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2A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合肥市工程造价咨询企业</w:t>
      </w:r>
    </w:p>
    <w:p w14:paraId="31D1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全领域问卷调查</w:t>
      </w:r>
      <w:bookmarkStart w:id="0" w:name="_GoBack"/>
      <w:bookmarkEnd w:id="0"/>
    </w:p>
    <w:p w14:paraId="34105389">
      <w:pPr>
        <w:rPr>
          <w:rFonts w:ascii="仿宋" w:hAnsi="仿宋" w:eastAsia="仿宋" w:cs="仿宋"/>
          <w:b/>
          <w:sz w:val="28"/>
          <w:szCs w:val="28"/>
        </w:rPr>
      </w:pPr>
    </w:p>
    <w:p w14:paraId="0E2C3469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调查说明：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次问卷调查数据用于编制合肥市工程造价咨询行业发展调研，便于了解合肥市造价咨询行业真实发展状况，请您单位遵照自愿、客观、真实的原则，认真填报。我们对您所填写的内容将严格保密，仅用于行业发展现状分析，承诺不做他用。</w:t>
      </w:r>
    </w:p>
    <w:p w14:paraId="44FA06E8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企业基本信息</w:t>
      </w:r>
    </w:p>
    <w:p w14:paraId="63F08ED7"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09401EF5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1、企业注册类型是：</w:t>
      </w:r>
    </w:p>
    <w:p w14:paraId="0BBF3A0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国有企业  □ 民营企业  □ 外资企业  □ 合资企业</w:t>
      </w:r>
    </w:p>
    <w:p w14:paraId="71B20023">
      <w:pPr>
        <w:numPr>
          <w:ilvl w:val="0"/>
          <w:numId w:val="2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企业注册时间：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93481B">
      <w:pPr>
        <w:numPr>
          <w:ilvl w:val="0"/>
          <w:numId w:val="2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企业注册地址：（总部注册地址，分公司不用填）</w:t>
      </w:r>
    </w:p>
    <w:p w14:paraId="5113D59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□瑶海区 □庐阳区 □蜀山区 □包河区 □经开区 □高新区 □新站区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肥东县 □肥西县 □长丰县 □庐江县 □巢湖市</w:t>
      </w:r>
    </w:p>
    <w:p w14:paraId="7A61BD6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4、企业是否成立党组织：</w:t>
      </w:r>
    </w:p>
    <w:p w14:paraId="6CA04E2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是       □ 否    </w:t>
      </w:r>
    </w:p>
    <w:p w14:paraId="5B9A8C5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5、企业资质【多选】：（填造价资质取消前）</w:t>
      </w:r>
    </w:p>
    <w:p w14:paraId="4913C69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□甲级工程造价咨询 □乙级工程造价咨询 □无资质</w:t>
      </w:r>
    </w:p>
    <w:p w14:paraId="60ED0E23">
      <w:pPr>
        <w:numPr>
          <w:ilvl w:val="0"/>
          <w:numId w:val="3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企业在从事造价咨询以外，同时经营：</w:t>
      </w:r>
    </w:p>
    <w:p w14:paraId="5FBB899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□招标代理 □监理 □勘察设计 □工程管理 □施工</w:t>
      </w:r>
    </w:p>
    <w:p w14:paraId="09AB600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二、企业经营与业务状况</w:t>
      </w:r>
    </w:p>
    <w:p w14:paraId="74EF0B78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7、企业近三年总体营业收入、税务支出（不限于增值税、企业所得税等）：</w:t>
      </w:r>
    </w:p>
    <w:p w14:paraId="09D4E2A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①2023年营业收入（     ）万元，税务支出（     ）万元。其中，工程造价咨询业务收入：（     ）万元，其他业务收入：（     ）万元。</w:t>
      </w:r>
    </w:p>
    <w:p w14:paraId="6FBD832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②2024年营业收入（     ）万元，税务支出（     ）万元。其中，工程造价咨询业务收入：（     ）万元，其他业务收入（     ）万元。</w:t>
      </w:r>
    </w:p>
    <w:p w14:paraId="3AE2CA2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③2025年营业收入（     ）万元，税务支出（     ）万元。其中，工程造价咨询业务收入：（     ）万元，其他业务收入：（     ）万元。</w:t>
      </w:r>
    </w:p>
    <w:p w14:paraId="0DB8950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8、2025年企业按专业分类的工程造价咨询业务收入情况：</w:t>
      </w:r>
    </w:p>
    <w:p w14:paraId="66266E5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房屋建筑工程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万元；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市政工程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3AE9F5C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公路工程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万元；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铁路工程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7BF6FF2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水利工程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万元；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城市轨道交通工程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2A784E1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其他工程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万元。（需说明类型：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5796B48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9、2025年企业按工程建设阶段分类的工程造价咨询业务收入情况：</w:t>
      </w:r>
    </w:p>
    <w:p w14:paraId="2874F51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前期决策阶段咨询业务收入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47C7BCFB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实施阶段咨询业务收入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51F0DBD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结（决）算阶段咨询业务收入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679C35B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全过程工程造价咨询业务收入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36BB4FF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工程造价经济纠纷的鉴定和仲裁咨询业务收入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713C065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2C79FC2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10、截止问卷调查发起日（2026年4月21日），企业造价咨询应收账款情况：</w:t>
      </w:r>
    </w:p>
    <w:p w14:paraId="598E30F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  ；2024年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  ；2025年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4FC3207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11、近三年造价咨询业务增长情况：</w:t>
      </w:r>
    </w:p>
    <w:p w14:paraId="0E068ED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□增长20%以上 □增长10~20% □增长0-10% □下跌0-10%□下跌10-20% □下跌20%以上</w:t>
      </w:r>
    </w:p>
    <w:p w14:paraId="766589D5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12、企业造价咨询业务盈利情况：</w:t>
      </w:r>
    </w:p>
    <w:p w14:paraId="7605389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□盈利较好 □基本持平 □轻微亏损 □严重亏损</w:t>
      </w:r>
    </w:p>
    <w:p w14:paraId="2760ED45">
      <w:pPr>
        <w:numPr>
          <w:ilvl w:val="0"/>
          <w:numId w:val="4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企业造价咨询业务是否存在低价竞争压力：</w:t>
      </w:r>
    </w:p>
    <w:p w14:paraId="7E3292A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□是 □否；</w:t>
      </w:r>
    </w:p>
    <w:p w14:paraId="003B7A4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若为是，主要来自：□同行低价 □甲方压价 □恶性竞标</w:t>
      </w:r>
    </w:p>
    <w:p w14:paraId="02BC0DC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企业人才队伍建设</w:t>
      </w:r>
    </w:p>
    <w:p w14:paraId="727D3B0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14、企业总人数：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人。其中，造价咨询从业人员数量：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人；其他人员数量：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2A3B112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15、企业注册造价工程师数量：（     ）人。其中，一级注册造价工程师数量：（     ）人，二级注册造价工程师数量：（     ）人。</w:t>
      </w:r>
    </w:p>
    <w:p w14:paraId="2DD7291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16、企业专业技术人员数量：（     ）人。其中，高级职称人员数量：（     ）人，中级职称人员数量：（     ）人，初级职称人员数量：（     ）人。（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一级注册造价师等同于中级职称，二级注册造价师等同于初级职称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43564D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17、近一年企业造价咨询人员流失情况：</w:t>
      </w:r>
    </w:p>
    <w:p w14:paraId="53A13AB8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□未流失□5%以内 □5%–10% □10%–20% □20% 以上</w:t>
      </w:r>
    </w:p>
    <w:p w14:paraId="3921FF5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18、近一年企业造价咨询人员招聘情况：</w:t>
      </w:r>
    </w:p>
    <w:p w14:paraId="71CC0F5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□未招人□招聘0-3人 □招聘4-7人 □招聘8-11人 □招聘12人及以上</w:t>
      </w:r>
    </w:p>
    <w:p w14:paraId="252D0F2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19、造价咨询企业目前遇到的人员问题：</w:t>
      </w:r>
    </w:p>
    <w:p w14:paraId="0A4039C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□持证人员占比低 □人员薪酬成本高 □年轻人工作投入程度低 □专业能力不匹配 □复合型人才匮乏 □无明显困难</w:t>
      </w:r>
    </w:p>
    <w:p w14:paraId="47D0B5B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20、造价咨询企业人员培训方式：（可多选）</w:t>
      </w:r>
    </w:p>
    <w:p w14:paraId="0CC7F27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□内部培训 □外部公开课 □线上课程 □协会培训 □取证激励 □基本不培训</w:t>
      </w:r>
    </w:p>
    <w:p w14:paraId="7B4984D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21、造价咨询企业目前相对缺少的人才类型：（可多选）</w:t>
      </w:r>
    </w:p>
    <w:p w14:paraId="453FA898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□全过程咨询 □BIM 造价 □成本管控 □司法鉴定 □项目管理 □市场经营</w:t>
      </w:r>
    </w:p>
    <w:p w14:paraId="1F46BBB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四、企业数字化应用</w:t>
      </w:r>
    </w:p>
    <w:p w14:paraId="486FEEEB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22、造价咨询企业是否拥有自己的线上办公系统（合同管理、成果审批、项目管理、财务管理、行政办公管理等类似功能）：</w:t>
      </w:r>
    </w:p>
    <w:p w14:paraId="0A354B7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□是   □否 </w:t>
      </w:r>
    </w:p>
    <w:p w14:paraId="0C3DC3F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23、企业是否在数字化、数据库应用上投入成本：</w:t>
      </w:r>
    </w:p>
    <w:p w14:paraId="4DAA74D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□无投入 □1% 以内 □1%–3% □3% 以上</w:t>
      </w:r>
    </w:p>
    <w:p w14:paraId="62EBA877">
      <w:pPr>
        <w:numPr>
          <w:ilvl w:val="0"/>
          <w:numId w:val="5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数字化应用的痛点：（可多选）</w:t>
      </w:r>
    </w:p>
    <w:p w14:paraId="3F92C12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□成本高 □人员不会用 □软件不兼容 □数据不互通 □效果不明显 □无痛点</w:t>
      </w:r>
    </w:p>
    <w:p w14:paraId="3F986592">
      <w:pPr>
        <w:numPr>
          <w:ilvl w:val="0"/>
          <w:numId w:val="5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未来是否会增加数字化投入：</w:t>
      </w:r>
    </w:p>
    <w:p w14:paraId="537784E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□是 □否 □视情况而定</w:t>
      </w:r>
    </w:p>
    <w:p w14:paraId="5315F18F">
      <w:pPr>
        <w:numPr>
          <w:ilvl w:val="0"/>
          <w:numId w:val="5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目前造价咨询业务中是否使用AI相关应用？</w:t>
      </w:r>
    </w:p>
    <w:p w14:paraId="28D142E7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□是   □否 </w:t>
      </w:r>
    </w:p>
    <w:p w14:paraId="62F52F8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五、市场竞争与收费标准</w:t>
      </w:r>
    </w:p>
    <w:p w14:paraId="256B2657">
      <w:pPr>
        <w:numPr>
          <w:ilvl w:val="0"/>
          <w:numId w:val="5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你认为目前行业收费标准执行情况如何？</w:t>
      </w:r>
    </w:p>
    <w:p w14:paraId="5AFD793A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□严格执行 □多数执行 □偶尔打折 □普遍低价</w:t>
      </w:r>
    </w:p>
    <w:p w14:paraId="5CA91E5E">
      <w:pPr>
        <w:numPr>
          <w:ilvl w:val="0"/>
          <w:numId w:val="5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你认为目前行业竞争最突出问题（可多选）？</w:t>
      </w:r>
    </w:p>
    <w:p w14:paraId="143E0A77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□低价恶性竞争 □同质化严重 □行业集中度低 □信用体系不完善 □回款周期长</w:t>
      </w:r>
    </w:p>
    <w:p w14:paraId="68934BD9">
      <w:pPr>
        <w:numPr>
          <w:ilvl w:val="0"/>
          <w:numId w:val="5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你对合肥市场现行行业秩序评价：</w:t>
      </w:r>
    </w:p>
    <w:p w14:paraId="013354D2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□很好 □较好 □一般 □较差 □很差</w:t>
      </w:r>
    </w:p>
    <w:p w14:paraId="669BCC6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六、政策环境与行业监管</w:t>
      </w:r>
    </w:p>
    <w:p w14:paraId="4656CB52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30、对现行造价咨询监管政策满意度：</w:t>
      </w:r>
    </w:p>
    <w:p w14:paraId="2BEC7A61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□满意 □基本满意 □一般 □不满意</w:t>
      </w:r>
    </w:p>
    <w:p w14:paraId="70BDE13F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31、你认为行业自律目前的作用：</w:t>
      </w:r>
    </w:p>
    <w:p w14:paraId="284949C6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□作用很大 □有一定作用 □作用有限 □基本无作用</w:t>
      </w:r>
    </w:p>
    <w:p w14:paraId="469A916B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32、对现行造价咨询监管政策满意度：</w:t>
      </w:r>
    </w:p>
    <w:p w14:paraId="3CD9A090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□满意 □基本满意 □一般 □不满意</w:t>
      </w:r>
    </w:p>
    <w:p w14:paraId="4DF7D8CC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33、是否希望合肥市造价咨询协会建立企业及个人信用评价：</w:t>
      </w:r>
    </w:p>
    <w:p w14:paraId="15D4DBE8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□否</w:t>
      </w:r>
    </w:p>
    <w:p w14:paraId="77601EF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七、发展困境与需求</w:t>
      </w:r>
    </w:p>
    <w:p w14:paraId="4FDA8AFA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34、企业当前最大发展瓶颈（单选）</w:t>
      </w:r>
    </w:p>
    <w:p w14:paraId="225982B9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□人才 □市场 □资金 □技术 □管理 □政策</w:t>
      </w:r>
    </w:p>
    <w:p w14:paraId="2D2C7E3C">
      <w:pPr>
        <w:numPr>
          <w:ilvl w:val="0"/>
          <w:numId w:val="6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未来 3 年业务转型方向（可多选）</w:t>
      </w:r>
    </w:p>
    <w:p w14:paraId="697504C9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□全过程工程咨询 □数字化造价 □城市更新咨询 □存量资产运营 □司法鉴定□不转型</w:t>
      </w:r>
    </w:p>
    <w:p w14:paraId="2194004D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36、最需要政府支持的方面（可多选）</w:t>
      </w:r>
    </w:p>
    <w:p w14:paraId="59A4A240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□规范收费 □打击低价竞争 □人才补贴 □数字化扶持 □简化监管</w:t>
      </w:r>
    </w:p>
    <w:p w14:paraId="21570BA2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37、最需要协会服务的内容（可多选）</w:t>
      </w:r>
    </w:p>
    <w:p w14:paraId="18807650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□政策解读 □行业培训 □交流对接 □信用建设 □专家团队建设 □行业发展调研 □标准制定 </w:t>
      </w:r>
    </w:p>
    <w:p w14:paraId="47984F59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38、面对当前行业发展形势、趋势与挑战，您对合肥市造价咨询行业高质量发展的意见建议？</w:t>
      </w:r>
    </w:p>
    <w:p w14:paraId="69BC1202">
      <w:pPr>
        <w:spacing w:line="360" w:lineRule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</w:t>
      </w:r>
    </w:p>
    <w:p w14:paraId="2BFD769B">
      <w:pPr>
        <w:spacing w:line="360" w:lineRule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 w14:paraId="351B0AF3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  </w:t>
      </w:r>
    </w:p>
    <w:p w14:paraId="016B8969"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 w14:paraId="56A74057"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              （加盖单位公章）</w:t>
      </w:r>
    </w:p>
    <w:p w14:paraId="6611C1F2">
      <w:pPr>
        <w:wordWrap w:val="0"/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   年   月   日</w:t>
      </w:r>
    </w:p>
    <w:p w14:paraId="16384399">
      <w:pPr>
        <w:wordWrap w:val="0"/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25AB8"/>
    <w:multiLevelType w:val="singleLevel"/>
    <w:tmpl w:val="87D25AB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B1040C2"/>
    <w:multiLevelType w:val="singleLevel"/>
    <w:tmpl w:val="9B1040C2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E9E6E4B0"/>
    <w:multiLevelType w:val="singleLevel"/>
    <w:tmpl w:val="E9E6E4B0"/>
    <w:lvl w:ilvl="0" w:tentative="0">
      <w:start w:val="35"/>
      <w:numFmt w:val="decimal"/>
      <w:suff w:val="nothing"/>
      <w:lvlText w:val="%1、"/>
      <w:lvlJc w:val="left"/>
    </w:lvl>
  </w:abstractNum>
  <w:abstractNum w:abstractNumId="3">
    <w:nsid w:val="54C57BEC"/>
    <w:multiLevelType w:val="singleLevel"/>
    <w:tmpl w:val="54C57B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495FA46"/>
    <w:multiLevelType w:val="singleLevel"/>
    <w:tmpl w:val="6495FA46"/>
    <w:lvl w:ilvl="0" w:tentative="0">
      <w:start w:val="24"/>
      <w:numFmt w:val="decimal"/>
      <w:suff w:val="nothing"/>
      <w:lvlText w:val="%1、"/>
      <w:lvlJc w:val="left"/>
    </w:lvl>
  </w:abstractNum>
  <w:abstractNum w:abstractNumId="5">
    <w:nsid w:val="6A10C18B"/>
    <w:multiLevelType w:val="singleLevel"/>
    <w:tmpl w:val="6A10C18B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72E75"/>
    <w:rsid w:val="004E2FF3"/>
    <w:rsid w:val="00965A6C"/>
    <w:rsid w:val="054125A7"/>
    <w:rsid w:val="06E22BD9"/>
    <w:rsid w:val="087C30FA"/>
    <w:rsid w:val="1DC80DD4"/>
    <w:rsid w:val="21C72E75"/>
    <w:rsid w:val="40BB7649"/>
    <w:rsid w:val="46F12D46"/>
    <w:rsid w:val="58C40C79"/>
    <w:rsid w:val="6686761B"/>
    <w:rsid w:val="6B1B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1014</Words>
  <Characters>1068</Characters>
  <Lines>24</Lines>
  <Paragraphs>6</Paragraphs>
  <TotalTime>1</TotalTime>
  <ScaleCrop>false</ScaleCrop>
  <LinksUpToDate>false</LinksUpToDate>
  <CharactersWithSpaces>1205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2026-04-20T08:44:00Z</dcterms:created>
  <dc:creator>Jokervv</dc:creator>
  <cp:lastModifiedBy>造价协会</cp:lastModifiedBy>
  <dcterms:modified xsi:type="dcterms:W3CDTF">2026-04-22T03:19:30Z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74748A0A15F24151B8E6E6C38139821D_13</vt:lpwstr>
  </property>
  <property fmtid="{D5CDD505-2E9C-101B-9397-08002B2CF9AE}" pid="4" name="KSOTemplateDocerSaveRecord">
    <vt:lpwstr>eyJoZGlkIjoiZDZhMzhlNWFmMmMxMWRlZWViNmMzYzdhNGExMmQyODEiLCJ1c2VySWQiOiIxNTc3NjMyMTE2In0=</vt:lpwstr>
  </property>
</Properties>
</file>