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03663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合肥市建设工程造价协会</w:t>
      </w:r>
    </w:p>
    <w:p w14:paraId="61033AD8">
      <w:pPr>
        <w:jc w:val="center"/>
        <w:rPr>
          <w:rFonts w:hint="eastAsia" w:ascii="仿宋_GB2312" w:hAnsi="仿宋_GB2312" w:eastAsia="仿宋_GB2312" w:cs="仿宋_GB2312"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Cs/>
          <w:sz w:val="36"/>
          <w:szCs w:val="36"/>
        </w:rPr>
        <w:t>考勤</w:t>
      </w:r>
      <w:r>
        <w:rPr>
          <w:rFonts w:hint="eastAsia" w:ascii="仿宋_GB2312" w:hAnsi="仿宋_GB2312" w:eastAsia="仿宋_GB2312" w:cs="仿宋_GB2312"/>
          <w:bCs/>
          <w:sz w:val="36"/>
          <w:szCs w:val="36"/>
          <w:lang w:eastAsia="zh-CN"/>
        </w:rPr>
        <w:t>及请销假</w:t>
      </w:r>
      <w:r>
        <w:rPr>
          <w:rFonts w:hint="eastAsia" w:ascii="仿宋_GB2312" w:hAnsi="仿宋_GB2312" w:eastAsia="仿宋_GB2312" w:cs="仿宋_GB2312"/>
          <w:bCs/>
          <w:sz w:val="36"/>
          <w:szCs w:val="36"/>
        </w:rPr>
        <w:t>制度</w:t>
      </w:r>
    </w:p>
    <w:p w14:paraId="53F56A3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参照国务院，安徽省及合肥市有关文件规定，结合本会实际情况，现制定合肥市建设工程造价协会工作人员考勤、请销假及休假管理制度。</w:t>
      </w:r>
    </w:p>
    <w:p w14:paraId="08F91348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一、考勤</w:t>
      </w:r>
      <w:bookmarkStart w:id="3" w:name="_GoBack"/>
      <w:bookmarkEnd w:id="3"/>
    </w:p>
    <w:p w14:paraId="56656D53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以本会规定的线上系统考勤方式，视为有效考勤记录;考勤是本会考核员工出勤、统计制表、考察劳动纪律、绩效考核评估及支付薪资的依据并于工资发放前3天将考勤表交办公室汇总，员工必须严格遵守本会的考勤制度。</w:t>
      </w:r>
    </w:p>
    <w:p w14:paraId="0C1FDD86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2．本会实行每周五天工作制，执行国家法定的节假日和双休日。</w:t>
      </w:r>
    </w:p>
    <w:p w14:paraId="3D822563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3．本会计算工作人员日工资，按每月实际工作天数22天计算。</w:t>
      </w:r>
    </w:p>
    <w:p w14:paraId="44E11A49">
      <w:pPr>
        <w:widowControl/>
        <w:shd w:val="clear" w:color="auto" w:fill="FFFFFF"/>
        <w:spacing w:after="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 本会工作日工作时间为：上午9:00-12:00，下午1:30-5:30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shd w:val="clear" w:color="auto" w:fill="FFFFFF"/>
          <w:lang w:bidi="ar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不区分冬、夏工作制）。</w:t>
      </w:r>
    </w:p>
    <w:p w14:paraId="0ABA3BC3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5．以下情形视为迟到、早退：按本会规定的作息时间，超过15分钟上班，提前15分钟下班。员工上午上班、下午上班、晚上下班时须打卡，作为出勤记录。上午上班考勤有效考勤时间为</w:t>
      </w:r>
      <w:bookmarkStart w:id="0" w:name="OLE_LINK1"/>
      <w:r>
        <w:rPr>
          <w:rFonts w:hint="eastAsia" w:ascii="仿宋_GB2312" w:hAnsi="仿宋_GB2312" w:eastAsia="仿宋_GB2312" w:cs="仿宋_GB2312"/>
          <w:sz w:val="28"/>
          <w:szCs w:val="28"/>
        </w:rPr>
        <w:t>9:00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之前，下午上班有效考勤时间为12:00-13:30，下午下班有效考时间为17:30之后次日凌晨之前;</w:t>
      </w:r>
    </w:p>
    <w:p w14:paraId="2593682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6．以下情形视为旷工：（1）未按请销假的规定办理请销假手续的；（2）迟到或早退30分钟以上但不足半天的，计为旷工半天；非正常缺勤半天以上但不足一天的，计为旷工一天。</w:t>
      </w:r>
    </w:p>
    <w:p w14:paraId="230E8DFC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7．秘书长以下工作人员往市外出差，须经秘书长、会长审批同意；秘书长出差由会长审批。</w:t>
      </w:r>
    </w:p>
    <w:p w14:paraId="0069C7C7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8．工作人员市内公务（一天以内的），须将去向告知本部门负责人；部门正职告知分管领导；副秘书长告知秘书长；秘书长告知会长。</w:t>
      </w:r>
    </w:p>
    <w:p w14:paraId="7521DED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9.因公出差合肥市内办理业务的，在规定考勤时间内，正常考勤打卡并备注外出事由。因公出差合肥市以外地区，需提前线上提交出差申请并正常考勤打卡。</w:t>
      </w:r>
    </w:p>
    <w:p w14:paraId="2F6F4EEE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二、请销假及休假</w:t>
      </w:r>
    </w:p>
    <w:p w14:paraId="5C33BA6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（一）请、休假的审批程序：</w:t>
      </w:r>
    </w:p>
    <w:p w14:paraId="478204BD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1．请休假一天及以内的，由秘书处分管领导审批；</w:t>
      </w:r>
    </w:p>
    <w:p w14:paraId="61FC96E8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2．请休假一天以上的须由会长审批；</w:t>
      </w:r>
    </w:p>
    <w:p w14:paraId="323630B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（二）请、销假的注意事项：</w:t>
      </w:r>
    </w:p>
    <w:p w14:paraId="63F81F5E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1．本会工作人员请病假一天以上均须出具医院证明；</w:t>
      </w:r>
    </w:p>
    <w:p w14:paraId="40D84425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2．本规定明确的一天以上请、休假事先须填写《协会工作人员请休假申请表》并经审批，如特殊情况未及时填表者，可先向有关领导口头请假，待返单位后补办；</w:t>
      </w:r>
    </w:p>
    <w:p w14:paraId="43BB27F7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3．因公出差、请假、休假人员事先须作好必要的工作交待，在外期间与单位要保持通讯联络畅通。</w:t>
      </w:r>
    </w:p>
    <w:p w14:paraId="7DF9177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4．请、休假假期结束后，须向批准人和办公室销假，否则作超假处理。</w:t>
      </w:r>
    </w:p>
    <w:p w14:paraId="5806A0F9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（三）年休假的有关说明：</w:t>
      </w:r>
    </w:p>
    <w:p w14:paraId="5AF1BA2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按国家及地方规定执行。</w:t>
      </w:r>
    </w:p>
    <w:p w14:paraId="067FD380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处罚办法</w:t>
      </w:r>
    </w:p>
    <w:p w14:paraId="70E17ABD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1．未在有效考勤时间及地点之内有效打卡即为迟到/早退，按照 20元/次进行薪金扣减;</w:t>
      </w:r>
    </w:p>
    <w:p w14:paraId="152E8911">
      <w:pPr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OLE_LINK3"/>
      <w:r>
        <w:rPr>
          <w:rFonts w:hint="eastAsia" w:ascii="仿宋_GB2312" w:hAnsi="仿宋_GB2312" w:eastAsia="仿宋_GB2312" w:cs="仿宋_GB2312"/>
          <w:sz w:val="28"/>
          <w:szCs w:val="28"/>
        </w:rPr>
        <w:t>2．</w:t>
      </w:r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连续迟到/早退4天或月度累计迟到超过 10次的，扣减当月薪金的20%;</w:t>
      </w:r>
    </w:p>
    <w:p w14:paraId="354D13F0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</w:t>
      </w:r>
      <w:bookmarkStart w:id="2" w:name="OLE_LINK4"/>
      <w:r>
        <w:rPr>
          <w:rFonts w:hint="eastAsia" w:ascii="仿宋_GB2312" w:hAnsi="仿宋_GB2312" w:eastAsia="仿宋_GB2312" w:cs="仿宋_GB2312"/>
          <w:sz w:val="28"/>
          <w:szCs w:val="28"/>
        </w:rPr>
        <w:t>．</w:t>
      </w:r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>季度迟到、早退累计达到 40次以上者(含40次)，视为员工严重违反本会规章制度，会长办公会研究后建议予以辞退处理，报上级主管部门审批;</w:t>
      </w:r>
    </w:p>
    <w:p w14:paraId="6902B1F5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4．对于旷工者处以旷工时间3倍薪资待遇在当月薪金发放时予以扣减；</w:t>
      </w:r>
    </w:p>
    <w:p w14:paraId="2771E0B1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5．连续旷工三天或季度累计旷工超过五天的，视为员工严重违反本会的规章制度，会长办公会研究后建议予以辞退处理，报上级主管部门审批;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6362E"/>
    <w:multiLevelType w:val="singleLevel"/>
    <w:tmpl w:val="EEF6362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7E"/>
    <w:rsid w:val="00047199"/>
    <w:rsid w:val="002C3DAE"/>
    <w:rsid w:val="005C4C7E"/>
    <w:rsid w:val="00990D08"/>
    <w:rsid w:val="00A91E90"/>
    <w:rsid w:val="00C5799E"/>
    <w:rsid w:val="00D269A2"/>
    <w:rsid w:val="00D81985"/>
    <w:rsid w:val="00FB272E"/>
    <w:rsid w:val="022C4311"/>
    <w:rsid w:val="33802425"/>
    <w:rsid w:val="533E540A"/>
    <w:rsid w:val="5CA943F2"/>
    <w:rsid w:val="64CD65AC"/>
    <w:rsid w:val="7972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semiHidden/>
    <w:unhideWhenUsed/>
    <w:uiPriority w:val="99"/>
    <w:rPr>
      <w:sz w:val="21"/>
      <w:szCs w:val="21"/>
    </w:rPr>
  </w:style>
  <w:style w:type="character" w:customStyle="1" w:styleId="8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1150</Words>
  <Characters>1197</Characters>
  <Lines>8</Lines>
  <Paragraphs>2</Paragraphs>
  <TotalTime>3</TotalTime>
  <ScaleCrop>false</ScaleCrop>
  <LinksUpToDate>false</LinksUpToDate>
  <CharactersWithSpaces>1206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2019-10-16T07:32:00Z</dcterms:created>
  <dc:creator>PC</dc:creator>
  <cp:lastModifiedBy>造价协会</cp:lastModifiedBy>
  <dcterms:modified xsi:type="dcterms:W3CDTF">2025-11-05T02:28:46Z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eyJoZGlkIjoiZDZhMzhlNWFmMmMxMWRlZWViNmMzYzdhNGExMmQyODEiLCJ1c2VySWQiOiIxNTc3NjMyMTE2In0=</vt:lpwstr>
  </property>
  <property fmtid="{D5CDD505-2E9C-101B-9397-08002B2CF9AE}" pid="3" name="KSOProductBuildVer">
    <vt:lpwstr>2052-12.1.0.23542</vt:lpwstr>
  </property>
  <property fmtid="{D5CDD505-2E9C-101B-9397-08002B2CF9AE}" pid="4" name="ICV">
    <vt:lpwstr>7A7883EB26D6431E96EC778E306C3867_13</vt:lpwstr>
  </property>
</Properties>
</file>