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5287E">
      <w:pPr>
        <w:pStyle w:val="2"/>
        <w:widowControl/>
        <w:spacing w:before="0" w:beforeAutospacing="0" w:after="0" w:afterAutospacing="0" w:line="24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bookmarkStart w:id="0" w:name="_GoBack"/>
      <w:bookmarkEnd w:id="0"/>
      <w:r>
        <w:rPr>
          <w:rFonts w:ascii="仿宋_GB2312" w:hAnsi="仿宋_GB2312" w:eastAsia="仿宋_GB2312" w:cs="仿宋_GB2312"/>
          <w:sz w:val="36"/>
          <w:szCs w:val="36"/>
        </w:rPr>
        <w:t>合肥市建设工程造价协会</w:t>
      </w:r>
    </w:p>
    <w:p w14:paraId="1D4F27D1">
      <w:pPr>
        <w:pStyle w:val="2"/>
        <w:widowControl/>
        <w:spacing w:before="0" w:beforeAutospacing="0" w:after="0" w:afterAutospacing="0" w:line="240" w:lineRule="auto"/>
        <w:jc w:val="center"/>
        <w:rPr>
          <w:rFonts w:ascii="仿宋_GB2312" w:hAnsi="仿宋_GB2312" w:eastAsia="仿宋_GB2312" w:cs="仿宋_GB2312"/>
          <w:sz w:val="36"/>
          <w:szCs w:val="36"/>
          <w:lang w:bidi="ar"/>
        </w:rPr>
      </w:pPr>
      <w:r>
        <w:rPr>
          <w:rFonts w:ascii="仿宋_GB2312" w:hAnsi="仿宋_GB2312" w:eastAsia="仿宋_GB2312" w:cs="仿宋_GB2312"/>
          <w:sz w:val="36"/>
          <w:szCs w:val="36"/>
          <w:lang w:bidi="ar"/>
        </w:rPr>
        <w:t>秘书处工作职责</w:t>
      </w:r>
    </w:p>
    <w:p w14:paraId="00B73FB1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协会秘书处是协会理事会的常设办事机构，实行理事会领导下的秘书长负责制。</w:t>
      </w:r>
    </w:p>
    <w:p w14:paraId="111316B6"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一、协会秘书处工作职责：</w:t>
      </w:r>
    </w:p>
    <w:p w14:paraId="245AFA72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1、负责协会的日常行政管理工作；</w:t>
      </w:r>
    </w:p>
    <w:p w14:paraId="51469A7A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2、负责协会工作规划、计划的拟制和各种文件的起草，资料的整理归档，负责本协会印章的使用、管理；</w:t>
      </w:r>
    </w:p>
    <w:p w14:paraId="1CA11F37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3、负责协会各种会议、活动的策划、组织与安排；</w:t>
      </w:r>
    </w:p>
    <w:p w14:paraId="6C373787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4、负责会员的发展、管理和分支机构的拓展，会费的收取与管理；</w:t>
      </w:r>
    </w:p>
    <w:p w14:paraId="1D5A18E0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5、负责为会员提供全方位服务，帮助会员排忧解难，掌握了解会员的需求、困难和问题，组织举办专题调研、讲座和培训班；</w:t>
      </w:r>
    </w:p>
    <w:p w14:paraId="24791355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6、负责会员管理、联络、信息宣传、服务维权等工作安排，按职责完成工作任务；</w:t>
      </w:r>
    </w:p>
    <w:p w14:paraId="53E76212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7、协调协会内外关系，负责与政府有关部门、各兄弟协会、社会各界及会员单位联系，进行上传下达，协调会员单位各项任务；</w:t>
      </w:r>
    </w:p>
    <w:p w14:paraId="6EAA1D3C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8、负责搜集和交流经济信息，负责协会的宣传工作，编辑出版协会期刊和重大活动、信息专刊，建立协会网站，构筑起相互交流、信息发布、资源共享的平台；</w:t>
      </w:r>
    </w:p>
    <w:p w14:paraId="0F3078B1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9、负责研究制定协会开展经济创收的计划和具体措施；负责协会创收项目的组织推动；</w:t>
      </w:r>
    </w:p>
    <w:p w14:paraId="5192D55F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10、完成理事会决定和会长交给的其他任务；</w:t>
      </w:r>
    </w:p>
    <w:p w14:paraId="09108AC3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11、负责设施设备、办公用具的采购、登记、保养，保证正常的办公秩序；</w:t>
      </w:r>
    </w:p>
    <w:p w14:paraId="5AA807DF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12、负责协会工作人员的招聘、录用及管理；</w:t>
      </w:r>
    </w:p>
    <w:p w14:paraId="7B42D637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13、负责聘请法律顾问、技术专家、管理专家等。</w:t>
      </w:r>
    </w:p>
    <w:p w14:paraId="4E2104E0">
      <w:pPr>
        <w:spacing w:line="6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3C4D9D1"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二、秘书长职责及行使职权：</w:t>
      </w:r>
    </w:p>
    <w:p w14:paraId="11E51BF8"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1、主持办事机构开展日常工作，组织实施年度工作计划；</w:t>
      </w:r>
    </w:p>
    <w:p w14:paraId="1D6EA1EF"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2、协调各专业委员会、代表机构、实体机构开展工作；</w:t>
      </w:r>
    </w:p>
    <w:p w14:paraId="38470113"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3、提名聘用、解聘专职工作人员；</w:t>
      </w:r>
    </w:p>
    <w:p w14:paraId="17011909"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4、处理其他日常事务。</w:t>
      </w:r>
    </w:p>
    <w:p w14:paraId="202A2DA9"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D267980">
      <w:pPr>
        <w:spacing w:line="60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三、秘书处各部门职责：</w:t>
      </w:r>
    </w:p>
    <w:p w14:paraId="180FD375">
      <w:pPr>
        <w:numPr>
          <w:ilvl w:val="0"/>
          <w:numId w:val="1"/>
        </w:num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办公室职责：负责协会日常行政管理工作</w:t>
      </w:r>
    </w:p>
    <w:p w14:paraId="322FEC92">
      <w:pPr>
        <w:numPr>
          <w:ilvl w:val="0"/>
          <w:numId w:val="1"/>
        </w:num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会员服务部职责：负责会员单位的信息整理及沟通联络工作</w:t>
      </w:r>
    </w:p>
    <w:p w14:paraId="7393784D">
      <w:pPr>
        <w:numPr>
          <w:ilvl w:val="0"/>
          <w:numId w:val="1"/>
        </w:num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信息建设部职责：负责协会相关信息采集、整理、发布等工作</w:t>
      </w:r>
    </w:p>
    <w:p w14:paraId="7B7B04F3">
      <w:pPr>
        <w:ind w:left="560" w:hanging="560" w:hanging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</w:rPr>
        <w:t>此项制度自公布之日起实施。</w:t>
      </w:r>
    </w:p>
    <w:p w14:paraId="3979DC88">
      <w:pPr>
        <w:ind w:left="560" w:hanging="560" w:hanging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30E29CC">
      <w:pPr>
        <w:ind w:left="560" w:hanging="560" w:hanging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合肥市建设工程造价协会</w:t>
      </w:r>
    </w:p>
    <w:p w14:paraId="2166292A">
      <w:pPr>
        <w:spacing w:line="600" w:lineRule="exact"/>
        <w:ind w:left="420" w:left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966B3E"/>
    <w:multiLevelType w:val="singleLevel"/>
    <w:tmpl w:val="5F966B3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MzhlNWFmMmMxMWRlZWViNmMzYzdhNGExMmQyODEifQ=="/>
  </w:docVars>
  <w:rsids>
    <w:rsidRoot w:val="00B9609E"/>
    <w:rsid w:val="00137C6B"/>
    <w:rsid w:val="002312DE"/>
    <w:rsid w:val="004113B2"/>
    <w:rsid w:val="005249A8"/>
    <w:rsid w:val="006A23C5"/>
    <w:rsid w:val="007F1D39"/>
    <w:rsid w:val="00815931"/>
    <w:rsid w:val="00891684"/>
    <w:rsid w:val="00B52885"/>
    <w:rsid w:val="00B9609E"/>
    <w:rsid w:val="00C073B4"/>
    <w:rsid w:val="00EF3998"/>
    <w:rsid w:val="00FF6042"/>
    <w:rsid w:val="0821509A"/>
    <w:rsid w:val="0D2F64F4"/>
    <w:rsid w:val="1425495A"/>
    <w:rsid w:val="208E4B21"/>
    <w:rsid w:val="33681C3B"/>
    <w:rsid w:val="3D54170E"/>
    <w:rsid w:val="3F5F4CA0"/>
    <w:rsid w:val="4E63328C"/>
    <w:rsid w:val="51AA00AF"/>
    <w:rsid w:val="5BCD4D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733</Words>
  <Characters>737</Characters>
  <Lines>5</Lines>
  <Paragraphs>1</Paragraphs>
  <TotalTime>14</TotalTime>
  <ScaleCrop>false</ScaleCrop>
  <LinksUpToDate>false</LinksUpToDate>
  <CharactersWithSpaces>806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2019-10-16T01:42:00Z</dcterms:created>
  <dc:creator>DELL</dc:creator>
  <cp:lastModifiedBy>造价协会</cp:lastModifiedBy>
  <cp:lastPrinted>2018-07-16T02:38:00Z</cp:lastPrinted>
  <dcterms:modified xsi:type="dcterms:W3CDTF">2025-11-05T02:27:40Z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488E212307CC48D4B882D685AB6412DF_13</vt:lpwstr>
  </property>
  <property fmtid="{D5CDD505-2E9C-101B-9397-08002B2CF9AE}" pid="4" name="KSOTemplateDocerSaveRecord">
    <vt:lpwstr>eyJoZGlkIjoiZDZhMzhlNWFmMmMxMWRlZWViNmMzYzdhNGExMmQyODEiLCJ1c2VySWQiOiIxNTc3NjMyMTE2In0=</vt:lpwstr>
  </property>
</Properties>
</file>