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34CC3">
      <w:pPr>
        <w:spacing w:line="560" w:lineRule="exact"/>
        <w:ind w:left="1957" w:hanging="1958" w:hangingChars="550"/>
        <w:jc w:val="center"/>
        <w:rPr>
          <w:rFonts w:hint="eastAsia" w:ascii="方正小标宋简体" w:hAnsi="宋体" w:eastAsia="方正小标宋简体" w:cs="方正小标宋简体"/>
          <w:bCs/>
          <w:sz w:val="36"/>
          <w:szCs w:val="36"/>
          <w:lang w:val="en-US" w:eastAsia="zh-CN"/>
        </w:rPr>
      </w:pPr>
      <w:r>
        <w:rPr>
          <w:rFonts w:hint="eastAsia" w:ascii="方正小标宋简体" w:hAnsi="宋体" w:eastAsia="方正小标宋简体" w:cs="方正小标宋简体"/>
          <w:bCs/>
          <w:sz w:val="36"/>
          <w:szCs w:val="36"/>
          <w:lang w:val="en-US" w:eastAsia="zh-CN"/>
        </w:rPr>
        <w:t>合肥市建设工程造价协会</w:t>
      </w:r>
    </w:p>
    <w:p w14:paraId="409B8A11">
      <w:pPr>
        <w:spacing w:line="560" w:lineRule="exact"/>
        <w:ind w:left="1957" w:hanging="1958" w:hangingChars="550"/>
        <w:jc w:val="center"/>
        <w:rPr>
          <w:rFonts w:ascii="方正大标宋简体" w:hAnsi="宋体" w:eastAsia="方正大标宋简体"/>
          <w:bCs/>
          <w:sz w:val="36"/>
          <w:szCs w:val="36"/>
        </w:rPr>
      </w:pPr>
      <w:bookmarkStart w:id="0" w:name="_GoBack"/>
      <w:bookmarkEnd w:id="0"/>
      <w:r>
        <w:rPr>
          <w:rFonts w:hint="eastAsia" w:ascii="方正小标宋简体" w:hAnsi="宋体" w:eastAsia="方正小标宋简体" w:cs="方正小标宋简体"/>
          <w:bCs/>
          <w:sz w:val="36"/>
          <w:szCs w:val="36"/>
          <w:lang w:val="en-US" w:eastAsia="zh-CN"/>
        </w:rPr>
        <w:t>“三重一大”议事决策制度实施办法</w:t>
      </w:r>
    </w:p>
    <w:p w14:paraId="60CFE77D">
      <w:pPr>
        <w:spacing w:line="560" w:lineRule="exact"/>
        <w:jc w:val="center"/>
        <w:rPr>
          <w:rFonts w:ascii="仿宋_GB2312"/>
          <w:sz w:val="36"/>
          <w:szCs w:val="36"/>
        </w:rPr>
      </w:pPr>
    </w:p>
    <w:p w14:paraId="51A7C7F3">
      <w:pPr>
        <w:spacing w:line="560" w:lineRule="exact"/>
        <w:ind w:firstLine="632" w:firstLineChars="200"/>
        <w:rPr>
          <w:rFonts w:ascii="仿宋_GB2312"/>
          <w:bCs/>
          <w:szCs w:val="32"/>
        </w:rPr>
      </w:pPr>
      <w:r>
        <w:rPr>
          <w:rFonts w:hint="eastAsia" w:ascii="仿宋_GB2312" w:cs="仿宋_GB2312"/>
          <w:bCs/>
          <w:szCs w:val="32"/>
        </w:rPr>
        <w:t>为更好地贯彻执行党中央关于“凡属重大决策、重要干部任免、重大项目安排和大额度资金的使用，必须由领导班子集体做出决定”的制度（以下简称“三重一大”制度），完善党内</w:t>
      </w:r>
      <w:r>
        <w:rPr>
          <w:rFonts w:ascii="仿宋_GB2312" w:cs="仿宋_GB2312"/>
          <w:bCs/>
          <w:szCs w:val="32"/>
        </w:rPr>
        <w:t>监督制度，</w:t>
      </w:r>
      <w:r>
        <w:rPr>
          <w:rFonts w:hint="eastAsia" w:ascii="仿宋_GB2312" w:cs="仿宋_GB2312"/>
          <w:bCs/>
          <w:szCs w:val="32"/>
        </w:rPr>
        <w:t>健全</w:t>
      </w:r>
      <w:r>
        <w:rPr>
          <w:rFonts w:hint="eastAsia" w:ascii="仿宋_GB2312" w:cs="仿宋_GB2312"/>
          <w:bCs/>
          <w:szCs w:val="32"/>
          <w:lang w:eastAsia="zh-CN"/>
        </w:rPr>
        <w:t>市价协</w:t>
      </w:r>
      <w:r>
        <w:rPr>
          <w:rFonts w:hint="eastAsia" w:ascii="仿宋_GB2312" w:cs="仿宋_GB2312"/>
          <w:bCs/>
          <w:szCs w:val="32"/>
        </w:rPr>
        <w:t>科学民主决策机制，实现领导干部决策科学化、民主化和规范化，结合</w:t>
      </w:r>
      <w:r>
        <w:rPr>
          <w:rFonts w:hint="eastAsia" w:ascii="仿宋_GB2312" w:cs="仿宋_GB2312"/>
          <w:bCs/>
          <w:szCs w:val="32"/>
          <w:lang w:eastAsia="zh-CN"/>
        </w:rPr>
        <w:t>市价协</w:t>
      </w:r>
      <w:r>
        <w:rPr>
          <w:rFonts w:hint="eastAsia" w:ascii="仿宋_GB2312" w:cs="仿宋_GB2312"/>
          <w:bCs/>
          <w:szCs w:val="32"/>
        </w:rPr>
        <w:t>工作实际，特制订本实施办法。</w:t>
      </w:r>
    </w:p>
    <w:p w14:paraId="072E166E">
      <w:pPr>
        <w:tabs>
          <w:tab w:val="left" w:pos="5101"/>
        </w:tabs>
        <w:spacing w:line="560" w:lineRule="exact"/>
        <w:ind w:firstLine="632" w:firstLineChars="200"/>
        <w:rPr>
          <w:rFonts w:ascii="黑体" w:hAnsi="黑体" w:eastAsia="黑体"/>
          <w:bCs/>
          <w:szCs w:val="32"/>
        </w:rPr>
      </w:pPr>
      <w:r>
        <w:rPr>
          <w:rFonts w:hint="eastAsia" w:ascii="黑体" w:hAnsi="黑体" w:eastAsia="黑体" w:cs="黑体"/>
          <w:bCs/>
          <w:szCs w:val="32"/>
        </w:rPr>
        <w:t>一、“三重一大”事项内涵</w:t>
      </w:r>
      <w:r>
        <w:rPr>
          <w:rFonts w:ascii="黑体" w:hAnsi="黑体" w:eastAsia="黑体" w:cs="黑体"/>
          <w:bCs/>
          <w:szCs w:val="32"/>
        </w:rPr>
        <w:tab/>
      </w:r>
    </w:p>
    <w:p w14:paraId="33DBE9F9">
      <w:pPr>
        <w:spacing w:line="560" w:lineRule="exact"/>
        <w:ind w:firstLine="474" w:firstLineChars="150"/>
        <w:rPr>
          <w:rFonts w:ascii="仿宋_GB2312"/>
          <w:bCs/>
          <w:szCs w:val="32"/>
        </w:rPr>
      </w:pPr>
      <w:r>
        <w:rPr>
          <w:rFonts w:hint="eastAsia" w:ascii="仿宋_GB2312" w:cs="仿宋_GB2312"/>
          <w:bCs/>
          <w:szCs w:val="32"/>
        </w:rPr>
        <w:t>（一）“三重一大”事项是指</w:t>
      </w:r>
      <w:r>
        <w:rPr>
          <w:rFonts w:hint="eastAsia" w:ascii="仿宋_GB2312" w:cs="仿宋_GB2312"/>
          <w:bCs/>
          <w:szCs w:val="32"/>
          <w:lang w:eastAsia="zh-CN"/>
        </w:rPr>
        <w:t>协会内</w:t>
      </w:r>
      <w:r>
        <w:rPr>
          <w:rFonts w:hint="eastAsia" w:ascii="仿宋_GB2312" w:cs="仿宋_GB2312"/>
          <w:bCs/>
          <w:szCs w:val="32"/>
        </w:rPr>
        <w:t>的重大决策、重要干部任免、重要项目安排及大额度资金的使用，必须由集体研究讨论决定。</w:t>
      </w:r>
    </w:p>
    <w:p w14:paraId="2AA5327E">
      <w:pPr>
        <w:spacing w:line="560" w:lineRule="exact"/>
        <w:ind w:firstLine="474" w:firstLineChars="150"/>
        <w:rPr>
          <w:rFonts w:ascii="仿宋_GB2312"/>
          <w:bCs/>
          <w:szCs w:val="32"/>
        </w:rPr>
      </w:pPr>
      <w:r>
        <w:rPr>
          <w:rFonts w:hint="eastAsia" w:ascii="仿宋_GB2312" w:cs="仿宋_GB2312"/>
          <w:bCs/>
          <w:szCs w:val="32"/>
        </w:rPr>
        <w:t>（二）“三重一大”事项</w:t>
      </w:r>
      <w:r>
        <w:rPr>
          <w:rFonts w:ascii="仿宋_GB2312" w:cs="仿宋_GB2312"/>
          <w:bCs/>
          <w:szCs w:val="32"/>
        </w:rPr>
        <w:t>决策要坚持集体领导、</w:t>
      </w:r>
      <w:r>
        <w:rPr>
          <w:rFonts w:hint="eastAsia" w:ascii="仿宋_GB2312" w:cs="仿宋_GB2312"/>
          <w:bCs/>
          <w:szCs w:val="32"/>
        </w:rPr>
        <w:t>民主集中、</w:t>
      </w:r>
      <w:r>
        <w:rPr>
          <w:rFonts w:ascii="仿宋_GB2312" w:cs="仿宋_GB2312"/>
          <w:bCs/>
          <w:szCs w:val="32"/>
        </w:rPr>
        <w:t>个别酝酿、会议决定的原则，</w:t>
      </w:r>
      <w:r>
        <w:rPr>
          <w:rFonts w:hint="eastAsia" w:ascii="仿宋_GB2312" w:cs="仿宋_GB2312"/>
          <w:bCs/>
          <w:szCs w:val="32"/>
        </w:rPr>
        <w:t>坚持</w:t>
      </w:r>
      <w:r>
        <w:rPr>
          <w:rFonts w:ascii="仿宋_GB2312" w:cs="仿宋_GB2312"/>
          <w:bCs/>
          <w:szCs w:val="32"/>
        </w:rPr>
        <w:t>把公众参与</w:t>
      </w:r>
      <w:r>
        <w:rPr>
          <w:rFonts w:hint="eastAsia" w:ascii="仿宋_GB2312" w:cs="仿宋_GB2312"/>
          <w:bCs/>
          <w:szCs w:val="32"/>
        </w:rPr>
        <w:t>、</w:t>
      </w:r>
      <w:r>
        <w:rPr>
          <w:rFonts w:ascii="仿宋_GB2312" w:cs="仿宋_GB2312"/>
          <w:bCs/>
          <w:szCs w:val="32"/>
        </w:rPr>
        <w:t>专家论证、风险评估、合法性审查、集体讨论决定作为“</w:t>
      </w:r>
      <w:r>
        <w:rPr>
          <w:rFonts w:hint="eastAsia" w:ascii="仿宋_GB2312" w:cs="仿宋_GB2312"/>
          <w:bCs/>
          <w:szCs w:val="32"/>
        </w:rPr>
        <w:t>三重一大</w:t>
      </w:r>
      <w:r>
        <w:rPr>
          <w:rFonts w:ascii="仿宋_GB2312" w:cs="仿宋_GB2312"/>
          <w:bCs/>
          <w:szCs w:val="32"/>
        </w:rPr>
        <w:t>”</w:t>
      </w:r>
      <w:r>
        <w:rPr>
          <w:rFonts w:hint="eastAsia" w:ascii="仿宋_GB2312" w:cs="仿宋_GB2312"/>
          <w:bCs/>
          <w:szCs w:val="32"/>
        </w:rPr>
        <w:t>事项</w:t>
      </w:r>
      <w:r>
        <w:rPr>
          <w:rFonts w:ascii="仿宋_GB2312" w:cs="仿宋_GB2312"/>
          <w:bCs/>
          <w:szCs w:val="32"/>
        </w:rPr>
        <w:t>决策法定程序，确保决策制度科学</w:t>
      </w:r>
      <w:r>
        <w:rPr>
          <w:rFonts w:hint="eastAsia" w:ascii="仿宋_GB2312" w:cs="仿宋_GB2312"/>
          <w:bCs/>
          <w:szCs w:val="32"/>
        </w:rPr>
        <w:t>、</w:t>
      </w:r>
      <w:r>
        <w:rPr>
          <w:rFonts w:ascii="仿宋_GB2312" w:cs="仿宋_GB2312"/>
          <w:bCs/>
          <w:szCs w:val="32"/>
        </w:rPr>
        <w:t>程序正当、过程公开、责任明确</w:t>
      </w:r>
      <w:r>
        <w:rPr>
          <w:rFonts w:hint="eastAsia" w:ascii="仿宋_GB2312" w:cs="仿宋_GB2312"/>
          <w:bCs/>
          <w:szCs w:val="32"/>
        </w:rPr>
        <w:t>。</w:t>
      </w:r>
    </w:p>
    <w:p w14:paraId="78AFC6AD">
      <w:pPr>
        <w:spacing w:line="560" w:lineRule="exact"/>
        <w:ind w:firstLine="632" w:firstLineChars="200"/>
        <w:rPr>
          <w:rFonts w:ascii="黑体" w:hAnsi="黑体" w:eastAsia="黑体"/>
          <w:bCs/>
          <w:szCs w:val="32"/>
        </w:rPr>
      </w:pPr>
      <w:r>
        <w:rPr>
          <w:rFonts w:hint="eastAsia" w:ascii="黑体" w:hAnsi="黑体" w:eastAsia="黑体" w:cs="黑体"/>
          <w:bCs/>
          <w:szCs w:val="32"/>
        </w:rPr>
        <w:t>二、“三重一大”事项主要内容</w:t>
      </w:r>
    </w:p>
    <w:p w14:paraId="08600B2A">
      <w:pPr>
        <w:spacing w:line="560" w:lineRule="exact"/>
        <w:ind w:firstLine="474" w:firstLineChars="150"/>
        <w:rPr>
          <w:rFonts w:ascii="仿宋_GB2312"/>
          <w:szCs w:val="32"/>
          <w:u w:val="single"/>
        </w:rPr>
      </w:pPr>
      <w:r>
        <w:rPr>
          <w:rFonts w:hint="eastAsia" w:ascii="仿宋_GB2312" w:cs="仿宋_GB2312"/>
          <w:szCs w:val="32"/>
        </w:rPr>
        <w:t>（一）重大决策事项，是指事关</w:t>
      </w:r>
      <w:r>
        <w:rPr>
          <w:rFonts w:hint="eastAsia" w:ascii="仿宋_GB2312" w:cs="仿宋_GB2312"/>
          <w:szCs w:val="32"/>
          <w:lang w:eastAsia="zh-CN"/>
        </w:rPr>
        <w:t>协会行业</w:t>
      </w:r>
      <w:r>
        <w:rPr>
          <w:rFonts w:hint="eastAsia" w:ascii="仿宋_GB2312" w:cs="仿宋_GB2312"/>
          <w:szCs w:val="32"/>
        </w:rPr>
        <w:t>发展和</w:t>
      </w:r>
      <w:r>
        <w:rPr>
          <w:rFonts w:hint="eastAsia" w:ascii="仿宋_GB2312" w:cs="仿宋_GB2312"/>
          <w:szCs w:val="32"/>
          <w:lang w:eastAsia="zh-CN"/>
        </w:rPr>
        <w:t>会员</w:t>
      </w:r>
      <w:r>
        <w:rPr>
          <w:rFonts w:hint="eastAsia" w:ascii="仿宋_GB2312" w:cs="仿宋_GB2312"/>
          <w:szCs w:val="32"/>
        </w:rPr>
        <w:t>稳定，关系广大</w:t>
      </w:r>
      <w:r>
        <w:rPr>
          <w:rFonts w:hint="eastAsia" w:ascii="仿宋_GB2312" w:cs="仿宋_GB2312"/>
          <w:szCs w:val="32"/>
          <w:lang w:eastAsia="zh-CN"/>
        </w:rPr>
        <w:t>会员单位</w:t>
      </w:r>
      <w:r>
        <w:rPr>
          <w:rFonts w:hint="eastAsia" w:ascii="仿宋_GB2312" w:cs="仿宋_GB2312"/>
          <w:szCs w:val="32"/>
        </w:rPr>
        <w:t>切身利益，依据有关规定应当由</w:t>
      </w:r>
      <w:r>
        <w:rPr>
          <w:rFonts w:hint="eastAsia" w:ascii="仿宋_GB2312" w:cs="仿宋_GB2312"/>
          <w:szCs w:val="32"/>
          <w:lang w:eastAsia="zh-CN"/>
        </w:rPr>
        <w:t>市价协秘书处召集副会长单位</w:t>
      </w:r>
      <w:r>
        <w:rPr>
          <w:rFonts w:hint="eastAsia" w:ascii="仿宋_GB2312" w:cs="仿宋_GB2312"/>
          <w:szCs w:val="32"/>
        </w:rPr>
        <w:t>集体研究决定的重要事项。主要包括：</w:t>
      </w:r>
    </w:p>
    <w:p w14:paraId="1FE88963">
      <w:pPr>
        <w:spacing w:line="560" w:lineRule="exact"/>
        <w:ind w:firstLine="632" w:firstLineChars="200"/>
        <w:rPr>
          <w:rFonts w:cs="Times New Roman"/>
          <w:szCs w:val="32"/>
        </w:rPr>
      </w:pPr>
      <w:r>
        <w:rPr>
          <w:rFonts w:cs="Times New Roman"/>
          <w:szCs w:val="32"/>
        </w:rPr>
        <w:t>1</w:t>
      </w:r>
      <w:r>
        <w:rPr>
          <w:rFonts w:cs="Times New Roman"/>
          <w:bCs/>
          <w:szCs w:val="32"/>
        </w:rPr>
        <w:t>．</w:t>
      </w:r>
      <w:r>
        <w:rPr>
          <w:rFonts w:cs="Times New Roman"/>
          <w:szCs w:val="32"/>
        </w:rPr>
        <w:t>学习贯彻习近平新时代中国特色社会主义思想，落实党的路线方针政策和上级党组织决策部署的重要措施。</w:t>
      </w:r>
    </w:p>
    <w:p w14:paraId="52674554">
      <w:pPr>
        <w:spacing w:line="560" w:lineRule="exact"/>
        <w:ind w:firstLine="632" w:firstLineChars="200"/>
        <w:rPr>
          <w:rFonts w:cs="Times New Roman"/>
          <w:szCs w:val="32"/>
        </w:rPr>
      </w:pPr>
      <w:r>
        <w:rPr>
          <w:rFonts w:cs="Times New Roman"/>
          <w:szCs w:val="32"/>
        </w:rPr>
        <w:t>2</w:t>
      </w:r>
      <w:r>
        <w:rPr>
          <w:rFonts w:cs="Times New Roman"/>
          <w:bCs/>
          <w:szCs w:val="32"/>
        </w:rPr>
        <w:t>．</w:t>
      </w:r>
      <w:r>
        <w:rPr>
          <w:rFonts w:hint="eastAsia" w:cs="Times New Roman"/>
          <w:szCs w:val="32"/>
          <w:lang w:eastAsia="zh-CN"/>
        </w:rPr>
        <w:t>协会</w:t>
      </w:r>
      <w:r>
        <w:rPr>
          <w:rFonts w:cs="Times New Roman"/>
          <w:szCs w:val="32"/>
        </w:rPr>
        <w:t>党的建设、党建工作规划、党风廉政建设、纪检监察工作、</w:t>
      </w:r>
      <w:r>
        <w:rPr>
          <w:rFonts w:hint="eastAsia" w:cs="Times New Roman"/>
          <w:szCs w:val="32"/>
          <w:lang w:eastAsia="zh-CN"/>
        </w:rPr>
        <w:t>在职人员</w:t>
      </w:r>
      <w:r>
        <w:rPr>
          <w:rFonts w:cs="Times New Roman"/>
          <w:szCs w:val="32"/>
        </w:rPr>
        <w:t>思想政治工作、意识形态工作和民族宗教工作、基层党组织和党员队伍建设等重要工作。</w:t>
      </w:r>
    </w:p>
    <w:p w14:paraId="5AE05399">
      <w:pPr>
        <w:spacing w:line="560" w:lineRule="exact"/>
        <w:ind w:firstLine="632" w:firstLineChars="200"/>
        <w:rPr>
          <w:rFonts w:cs="Times New Roman"/>
          <w:szCs w:val="32"/>
        </w:rPr>
      </w:pPr>
      <w:r>
        <w:rPr>
          <w:rFonts w:cs="Times New Roman"/>
          <w:szCs w:val="32"/>
        </w:rPr>
        <w:t>3</w:t>
      </w:r>
      <w:r>
        <w:rPr>
          <w:rFonts w:cs="Times New Roman"/>
          <w:bCs/>
          <w:szCs w:val="32"/>
        </w:rPr>
        <w:t>．</w:t>
      </w:r>
      <w:r>
        <w:rPr>
          <w:rFonts w:hint="eastAsia" w:cs="Times New Roman"/>
          <w:szCs w:val="32"/>
          <w:lang w:eastAsia="zh-CN"/>
        </w:rPr>
        <w:t>协会</w:t>
      </w:r>
      <w:r>
        <w:rPr>
          <w:rFonts w:cs="Times New Roman"/>
          <w:szCs w:val="32"/>
        </w:rPr>
        <w:t>章程、总体发展规划的制定和调整，涉及</w:t>
      </w:r>
      <w:r>
        <w:rPr>
          <w:rFonts w:hint="eastAsia" w:cs="Times New Roman"/>
          <w:szCs w:val="32"/>
          <w:lang w:eastAsia="zh-CN"/>
        </w:rPr>
        <w:t>协会</w:t>
      </w:r>
      <w:r>
        <w:rPr>
          <w:rFonts w:cs="Times New Roman"/>
          <w:szCs w:val="32"/>
        </w:rPr>
        <w:t>全局的重大改革方案和改革措施的制订。</w:t>
      </w:r>
    </w:p>
    <w:p w14:paraId="5D956EAC">
      <w:pPr>
        <w:spacing w:line="560" w:lineRule="exact"/>
        <w:ind w:firstLine="632" w:firstLineChars="200"/>
        <w:rPr>
          <w:rFonts w:cs="Times New Roman"/>
          <w:szCs w:val="32"/>
        </w:rPr>
      </w:pPr>
      <w:r>
        <w:rPr>
          <w:rFonts w:cs="Times New Roman"/>
          <w:szCs w:val="32"/>
        </w:rPr>
        <w:t>4</w:t>
      </w:r>
      <w:r>
        <w:rPr>
          <w:rFonts w:cs="Times New Roman"/>
          <w:bCs/>
          <w:szCs w:val="32"/>
        </w:rPr>
        <w:t>．</w:t>
      </w:r>
      <w:r>
        <w:rPr>
          <w:rFonts w:hint="eastAsia" w:cs="Times New Roman"/>
          <w:szCs w:val="32"/>
          <w:lang w:eastAsia="zh-CN"/>
        </w:rPr>
        <w:t>秘书处</w:t>
      </w:r>
      <w:r>
        <w:rPr>
          <w:rFonts w:cs="Times New Roman"/>
          <w:szCs w:val="32"/>
        </w:rPr>
        <w:t>队伍建设、</w:t>
      </w:r>
      <w:r>
        <w:rPr>
          <w:rFonts w:hint="eastAsia" w:cs="Times New Roman"/>
          <w:szCs w:val="32"/>
          <w:lang w:eastAsia="zh-CN"/>
        </w:rPr>
        <w:t>党员</w:t>
      </w:r>
      <w:r>
        <w:rPr>
          <w:rFonts w:cs="Times New Roman"/>
          <w:szCs w:val="32"/>
        </w:rPr>
        <w:t>培养、专业建设等</w:t>
      </w:r>
      <w:r>
        <w:rPr>
          <w:rFonts w:hint="eastAsia" w:cs="Times New Roman"/>
          <w:szCs w:val="32"/>
          <w:lang w:eastAsia="zh-CN"/>
        </w:rPr>
        <w:t>协会</w:t>
      </w:r>
      <w:r>
        <w:rPr>
          <w:rFonts w:cs="Times New Roman"/>
          <w:szCs w:val="32"/>
        </w:rPr>
        <w:t>内涵发展的重要工作规划和工作计划、重要改革措施、重要规章制度的审定。</w:t>
      </w:r>
    </w:p>
    <w:p w14:paraId="2EACA5C8">
      <w:pPr>
        <w:spacing w:line="560" w:lineRule="exact"/>
        <w:ind w:firstLine="632" w:firstLineChars="200"/>
        <w:rPr>
          <w:rFonts w:cs="Times New Roman"/>
          <w:szCs w:val="32"/>
        </w:rPr>
      </w:pPr>
      <w:r>
        <w:rPr>
          <w:rFonts w:cs="Times New Roman"/>
          <w:szCs w:val="32"/>
        </w:rPr>
        <w:t>5</w:t>
      </w:r>
      <w:r>
        <w:rPr>
          <w:rFonts w:cs="Times New Roman"/>
          <w:bCs/>
          <w:szCs w:val="32"/>
        </w:rPr>
        <w:t>．</w:t>
      </w:r>
      <w:r>
        <w:rPr>
          <w:rFonts w:hint="eastAsia" w:cs="Times New Roman"/>
          <w:szCs w:val="32"/>
          <w:lang w:eastAsia="zh-CN"/>
        </w:rPr>
        <w:t>协会</w:t>
      </w:r>
      <w:r>
        <w:rPr>
          <w:rFonts w:cs="Times New Roman"/>
          <w:szCs w:val="32"/>
        </w:rPr>
        <w:t>内部组织机构设置、人员编制、岗位设置及聘用等涉及人事方面的重大事项决策及改革方案等重大事项的审定。</w:t>
      </w:r>
    </w:p>
    <w:p w14:paraId="576E820D">
      <w:pPr>
        <w:spacing w:line="560" w:lineRule="exact"/>
        <w:ind w:firstLine="632" w:firstLineChars="200"/>
        <w:rPr>
          <w:rFonts w:cs="Times New Roman"/>
          <w:szCs w:val="32"/>
        </w:rPr>
      </w:pPr>
      <w:r>
        <w:rPr>
          <w:rFonts w:cs="Times New Roman"/>
          <w:szCs w:val="32"/>
        </w:rPr>
        <w:t>6</w:t>
      </w:r>
      <w:r>
        <w:rPr>
          <w:rFonts w:cs="Times New Roman"/>
          <w:bCs/>
          <w:szCs w:val="32"/>
        </w:rPr>
        <w:t>．</w:t>
      </w:r>
      <w:r>
        <w:rPr>
          <w:rFonts w:hint="eastAsia" w:cs="Times New Roman"/>
          <w:szCs w:val="32"/>
          <w:lang w:eastAsia="zh-CN"/>
        </w:rPr>
        <w:t>协会</w:t>
      </w:r>
      <w:r>
        <w:rPr>
          <w:rFonts w:cs="Times New Roman"/>
          <w:szCs w:val="32"/>
        </w:rPr>
        <w:t>年度党政工作计划和总结的审定。</w:t>
      </w:r>
    </w:p>
    <w:p w14:paraId="79ECAEAD">
      <w:pPr>
        <w:spacing w:line="560" w:lineRule="exact"/>
        <w:ind w:firstLine="632" w:firstLineChars="200"/>
        <w:rPr>
          <w:rFonts w:cs="Times New Roman"/>
          <w:szCs w:val="32"/>
        </w:rPr>
      </w:pPr>
      <w:r>
        <w:rPr>
          <w:rFonts w:cs="Times New Roman"/>
          <w:szCs w:val="32"/>
        </w:rPr>
        <w:t>7</w:t>
      </w:r>
      <w:r>
        <w:rPr>
          <w:rFonts w:cs="Times New Roman"/>
          <w:bCs/>
          <w:szCs w:val="32"/>
        </w:rPr>
        <w:t>．</w:t>
      </w:r>
      <w:r>
        <w:rPr>
          <w:rFonts w:cs="Times New Roman"/>
          <w:szCs w:val="32"/>
        </w:rPr>
        <w:t>纪委提交审议的重大问题、重大案件涉及党纪政纪的处理。</w:t>
      </w:r>
    </w:p>
    <w:p w14:paraId="10042818">
      <w:pPr>
        <w:spacing w:line="560" w:lineRule="exact"/>
        <w:ind w:firstLine="632" w:firstLineChars="200"/>
        <w:rPr>
          <w:rFonts w:cs="Times New Roman"/>
          <w:szCs w:val="32"/>
        </w:rPr>
      </w:pPr>
      <w:r>
        <w:rPr>
          <w:rFonts w:cs="Times New Roman"/>
          <w:szCs w:val="32"/>
        </w:rPr>
        <w:t>8</w:t>
      </w:r>
      <w:r>
        <w:rPr>
          <w:rFonts w:cs="Times New Roman"/>
          <w:bCs/>
          <w:szCs w:val="32"/>
        </w:rPr>
        <w:t>．</w:t>
      </w:r>
      <w:r>
        <w:rPr>
          <w:rFonts w:hint="eastAsia" w:cs="Times New Roman"/>
          <w:szCs w:val="32"/>
          <w:lang w:eastAsia="zh-CN"/>
        </w:rPr>
        <w:t>协会</w:t>
      </w:r>
      <w:r>
        <w:rPr>
          <w:rFonts w:cs="Times New Roman"/>
          <w:szCs w:val="32"/>
        </w:rPr>
        <w:t>年度</w:t>
      </w:r>
      <w:r>
        <w:rPr>
          <w:rFonts w:hint="eastAsia" w:cs="Times New Roman"/>
          <w:szCs w:val="32"/>
          <w:lang w:eastAsia="zh-CN"/>
        </w:rPr>
        <w:t>会费</w:t>
      </w:r>
      <w:r>
        <w:rPr>
          <w:rFonts w:cs="Times New Roman"/>
          <w:szCs w:val="32"/>
        </w:rPr>
        <w:t>预决算方案和预算执行情况的审定，大额度支出和年度追加预算，以及其他大额度资金运作事项。</w:t>
      </w:r>
    </w:p>
    <w:p w14:paraId="5AB6E08C">
      <w:pPr>
        <w:spacing w:line="560" w:lineRule="exact"/>
        <w:ind w:firstLine="632" w:firstLineChars="200"/>
        <w:rPr>
          <w:rFonts w:cs="Times New Roman"/>
          <w:szCs w:val="32"/>
        </w:rPr>
      </w:pPr>
      <w:r>
        <w:rPr>
          <w:rFonts w:cs="Times New Roman"/>
          <w:szCs w:val="32"/>
        </w:rPr>
        <w:t>9</w:t>
      </w:r>
      <w:r>
        <w:rPr>
          <w:rFonts w:cs="Times New Roman"/>
          <w:bCs/>
          <w:szCs w:val="32"/>
        </w:rPr>
        <w:t>．</w:t>
      </w:r>
      <w:r>
        <w:rPr>
          <w:rFonts w:hint="eastAsia" w:cs="Times New Roman"/>
          <w:szCs w:val="32"/>
          <w:lang w:eastAsia="zh-CN"/>
        </w:rPr>
        <w:t>协会</w:t>
      </w:r>
      <w:r>
        <w:rPr>
          <w:rFonts w:cs="Times New Roman"/>
          <w:szCs w:val="32"/>
        </w:rPr>
        <w:t>重要资产处置、重要资源的配置、无形资产授权使用方案。</w:t>
      </w:r>
    </w:p>
    <w:p w14:paraId="42853EE0">
      <w:pPr>
        <w:spacing w:line="560" w:lineRule="exact"/>
        <w:ind w:firstLine="632" w:firstLineChars="200"/>
        <w:rPr>
          <w:rFonts w:cs="Times New Roman"/>
          <w:szCs w:val="32"/>
        </w:rPr>
      </w:pPr>
      <w:r>
        <w:rPr>
          <w:rFonts w:cs="Times New Roman"/>
          <w:szCs w:val="32"/>
        </w:rPr>
        <w:t>10</w:t>
      </w:r>
      <w:r>
        <w:rPr>
          <w:rFonts w:cs="Times New Roman"/>
          <w:bCs/>
          <w:szCs w:val="32"/>
        </w:rPr>
        <w:t>．</w:t>
      </w:r>
      <w:r>
        <w:rPr>
          <w:rFonts w:hint="eastAsia" w:cs="Times New Roman"/>
          <w:szCs w:val="32"/>
          <w:lang w:eastAsia="zh-CN"/>
        </w:rPr>
        <w:t>在职员工</w:t>
      </w:r>
      <w:r>
        <w:rPr>
          <w:rFonts w:cs="Times New Roman"/>
          <w:szCs w:val="32"/>
        </w:rPr>
        <w:t>薪酬体系、收入分配及福利待遇、奖励、惩处和其他事关员工切身利益的重要事项。</w:t>
      </w:r>
    </w:p>
    <w:p w14:paraId="64F11CFE">
      <w:pPr>
        <w:spacing w:line="560" w:lineRule="exact"/>
        <w:ind w:firstLine="632" w:firstLineChars="200"/>
        <w:rPr>
          <w:rFonts w:cs="Times New Roman"/>
          <w:szCs w:val="32"/>
        </w:rPr>
      </w:pPr>
      <w:r>
        <w:rPr>
          <w:rFonts w:cs="Times New Roman"/>
          <w:szCs w:val="32"/>
        </w:rPr>
        <w:t>11</w:t>
      </w:r>
      <w:r>
        <w:rPr>
          <w:rFonts w:cs="Times New Roman"/>
          <w:bCs/>
          <w:szCs w:val="32"/>
        </w:rPr>
        <w:t>．</w:t>
      </w:r>
      <w:r>
        <w:rPr>
          <w:rFonts w:hint="eastAsia" w:cs="Times New Roman"/>
          <w:bCs/>
          <w:szCs w:val="32"/>
          <w:lang w:eastAsia="zh-CN"/>
        </w:rPr>
        <w:t>五个专业</w:t>
      </w:r>
      <w:r>
        <w:rPr>
          <w:rFonts w:cs="Times New Roman"/>
          <w:bCs/>
          <w:szCs w:val="32"/>
        </w:rPr>
        <w:t>委员会</w:t>
      </w:r>
      <w:r>
        <w:rPr>
          <w:rFonts w:hint="eastAsia" w:cs="Times New Roman"/>
          <w:bCs/>
          <w:szCs w:val="32"/>
          <w:lang w:eastAsia="zh-CN"/>
        </w:rPr>
        <w:t>的</w:t>
      </w:r>
      <w:r>
        <w:rPr>
          <w:rFonts w:cs="Times New Roman"/>
          <w:szCs w:val="32"/>
        </w:rPr>
        <w:t>组织建设、专业技术职务评</w:t>
      </w:r>
      <w:r>
        <w:rPr>
          <w:rFonts w:hint="eastAsia" w:cs="Times New Roman"/>
          <w:szCs w:val="32"/>
          <w:lang w:eastAsia="zh-CN"/>
        </w:rPr>
        <w:t>审</w:t>
      </w:r>
      <w:r>
        <w:rPr>
          <w:rFonts w:cs="Times New Roman"/>
          <w:szCs w:val="32"/>
        </w:rPr>
        <w:t>以及学术评价、审议、评定工作中的重要事项。</w:t>
      </w:r>
    </w:p>
    <w:p w14:paraId="3E774626">
      <w:pPr>
        <w:spacing w:line="560" w:lineRule="exact"/>
        <w:ind w:firstLine="632" w:firstLineChars="200"/>
        <w:rPr>
          <w:rFonts w:cs="Times New Roman"/>
          <w:szCs w:val="32"/>
        </w:rPr>
      </w:pPr>
      <w:r>
        <w:rPr>
          <w:rFonts w:cs="Times New Roman"/>
          <w:szCs w:val="32"/>
        </w:rPr>
        <w:t>12</w:t>
      </w:r>
      <w:r>
        <w:rPr>
          <w:rFonts w:cs="Times New Roman"/>
          <w:bCs/>
          <w:szCs w:val="32"/>
        </w:rPr>
        <w:t>．</w:t>
      </w:r>
      <w:r>
        <w:rPr>
          <w:rFonts w:cs="Times New Roman"/>
          <w:szCs w:val="32"/>
        </w:rPr>
        <w:t>省部级以上重大表彰推荐，</w:t>
      </w:r>
      <w:r>
        <w:rPr>
          <w:rFonts w:hint="eastAsia" w:cs="Times New Roman"/>
          <w:szCs w:val="32"/>
          <w:lang w:eastAsia="zh-CN"/>
        </w:rPr>
        <w:t>市</w:t>
      </w:r>
      <w:r>
        <w:rPr>
          <w:rFonts w:cs="Times New Roman"/>
          <w:szCs w:val="32"/>
        </w:rPr>
        <w:t>级重大表彰事项。</w:t>
      </w:r>
    </w:p>
    <w:p w14:paraId="58B2B20F">
      <w:pPr>
        <w:spacing w:line="560" w:lineRule="exact"/>
        <w:ind w:firstLine="632" w:firstLineChars="200"/>
        <w:rPr>
          <w:rFonts w:cs="Times New Roman"/>
          <w:szCs w:val="32"/>
        </w:rPr>
      </w:pPr>
      <w:r>
        <w:rPr>
          <w:rFonts w:cs="Times New Roman"/>
          <w:szCs w:val="32"/>
        </w:rPr>
        <w:t>13</w:t>
      </w:r>
      <w:r>
        <w:rPr>
          <w:rFonts w:cs="Times New Roman"/>
          <w:bCs/>
          <w:szCs w:val="32"/>
        </w:rPr>
        <w:t>．</w:t>
      </w:r>
      <w:r>
        <w:rPr>
          <w:rFonts w:hint="eastAsia" w:cs="Times New Roman"/>
          <w:szCs w:val="32"/>
          <w:lang w:eastAsia="zh-CN"/>
        </w:rPr>
        <w:t>协会</w:t>
      </w:r>
      <w:r>
        <w:rPr>
          <w:rFonts w:cs="Times New Roman"/>
          <w:szCs w:val="32"/>
        </w:rPr>
        <w:t>对外交流与合作有关重要事项的审定。</w:t>
      </w:r>
    </w:p>
    <w:p w14:paraId="75017398">
      <w:pPr>
        <w:spacing w:line="560" w:lineRule="exact"/>
        <w:ind w:firstLine="632" w:firstLineChars="200"/>
        <w:rPr>
          <w:rFonts w:cs="Times New Roman"/>
          <w:szCs w:val="32"/>
        </w:rPr>
      </w:pPr>
      <w:r>
        <w:rPr>
          <w:rFonts w:cs="Times New Roman"/>
          <w:szCs w:val="32"/>
        </w:rPr>
        <w:t>14</w:t>
      </w:r>
      <w:r>
        <w:rPr>
          <w:rFonts w:cs="Times New Roman"/>
          <w:bCs/>
          <w:szCs w:val="32"/>
        </w:rPr>
        <w:t>．</w:t>
      </w:r>
      <w:r>
        <w:rPr>
          <w:rFonts w:hint="eastAsia" w:cs="Times New Roman"/>
          <w:szCs w:val="32"/>
          <w:lang w:eastAsia="zh-CN"/>
        </w:rPr>
        <w:t>协会</w:t>
      </w:r>
      <w:r>
        <w:rPr>
          <w:rFonts w:cs="Times New Roman"/>
          <w:szCs w:val="32"/>
        </w:rPr>
        <w:t>安全稳定重要事项和重大突发事件的处理。</w:t>
      </w:r>
    </w:p>
    <w:p w14:paraId="2FADF39A">
      <w:pPr>
        <w:spacing w:line="560" w:lineRule="exact"/>
        <w:ind w:firstLine="632" w:firstLineChars="200"/>
        <w:rPr>
          <w:rFonts w:cs="Times New Roman"/>
          <w:szCs w:val="32"/>
        </w:rPr>
      </w:pPr>
      <w:r>
        <w:rPr>
          <w:rFonts w:cs="Times New Roman"/>
          <w:szCs w:val="32"/>
        </w:rPr>
        <w:t>15</w:t>
      </w:r>
      <w:r>
        <w:rPr>
          <w:rFonts w:cs="Times New Roman"/>
          <w:bCs/>
          <w:szCs w:val="32"/>
        </w:rPr>
        <w:t>．</w:t>
      </w:r>
      <w:r>
        <w:rPr>
          <w:rFonts w:hint="eastAsia" w:cs="Times New Roman"/>
          <w:szCs w:val="32"/>
          <w:lang w:eastAsia="zh-CN"/>
        </w:rPr>
        <w:t>党总支</w:t>
      </w:r>
      <w:r>
        <w:rPr>
          <w:rFonts w:cs="Times New Roman"/>
          <w:szCs w:val="32"/>
        </w:rPr>
        <w:t>、工会和离退休等重要事项的指导和审定。</w:t>
      </w:r>
    </w:p>
    <w:p w14:paraId="63AC2759">
      <w:pPr>
        <w:spacing w:line="560" w:lineRule="exact"/>
        <w:ind w:firstLine="632" w:firstLineChars="200"/>
        <w:rPr>
          <w:rFonts w:cs="Times New Roman"/>
          <w:szCs w:val="32"/>
        </w:rPr>
      </w:pPr>
      <w:r>
        <w:rPr>
          <w:rFonts w:cs="Times New Roman"/>
          <w:szCs w:val="32"/>
        </w:rPr>
        <w:t>16</w:t>
      </w:r>
      <w:r>
        <w:rPr>
          <w:rFonts w:cs="Times New Roman"/>
          <w:bCs/>
          <w:szCs w:val="32"/>
        </w:rPr>
        <w:t>．</w:t>
      </w:r>
      <w:r>
        <w:rPr>
          <w:rFonts w:hint="eastAsia" w:cs="Times New Roman"/>
          <w:szCs w:val="32"/>
          <w:lang w:eastAsia="zh-CN"/>
        </w:rPr>
        <w:t>协会</w:t>
      </w:r>
      <w:r>
        <w:rPr>
          <w:rFonts w:cs="Times New Roman"/>
          <w:szCs w:val="32"/>
        </w:rPr>
        <w:t>人才工作规划、重要人才政策、重要人才工程计划的制定和调整；人才工作体制机制创新、人才成长环境优化的重要措施的审定。</w:t>
      </w:r>
    </w:p>
    <w:p w14:paraId="35E18711">
      <w:pPr>
        <w:spacing w:line="560" w:lineRule="exact"/>
        <w:ind w:firstLine="632" w:firstLineChars="200"/>
        <w:rPr>
          <w:rFonts w:ascii="仿宋_GB2312"/>
          <w:bCs/>
          <w:szCs w:val="32"/>
        </w:rPr>
      </w:pPr>
      <w:r>
        <w:rPr>
          <w:rFonts w:cs="Times New Roman"/>
          <w:szCs w:val="32"/>
        </w:rPr>
        <w:t>17</w:t>
      </w:r>
      <w:r>
        <w:rPr>
          <w:rFonts w:cs="Times New Roman"/>
          <w:bCs/>
          <w:szCs w:val="32"/>
        </w:rPr>
        <w:t>．</w:t>
      </w:r>
      <w:r>
        <w:rPr>
          <w:rFonts w:cs="Times New Roman"/>
          <w:szCs w:val="32"/>
        </w:rPr>
        <w:t>其他需要</w:t>
      </w:r>
      <w:r>
        <w:rPr>
          <w:rFonts w:hint="eastAsia" w:cs="Times New Roman"/>
          <w:szCs w:val="32"/>
          <w:lang w:eastAsia="zh-CN"/>
        </w:rPr>
        <w:t>协会</w:t>
      </w:r>
      <w:r>
        <w:rPr>
          <w:rFonts w:cs="Times New Roman"/>
          <w:szCs w:val="32"/>
        </w:rPr>
        <w:t>集体研究的事项。</w:t>
      </w:r>
    </w:p>
    <w:p w14:paraId="387AD579">
      <w:pPr>
        <w:spacing w:line="560" w:lineRule="exact"/>
        <w:ind w:firstLine="474" w:firstLineChars="150"/>
        <w:rPr>
          <w:rFonts w:cs="Times New Roman"/>
          <w:bCs/>
          <w:szCs w:val="32"/>
        </w:rPr>
      </w:pPr>
      <w:r>
        <w:rPr>
          <w:rFonts w:cs="Times New Roman"/>
          <w:bCs/>
          <w:szCs w:val="32"/>
        </w:rPr>
        <w:t>（二）重要干部任免，是指按照干部管理权限应当由</w:t>
      </w:r>
      <w:r>
        <w:rPr>
          <w:rFonts w:hint="eastAsia" w:cs="Times New Roman"/>
          <w:bCs/>
          <w:szCs w:val="32"/>
          <w:lang w:eastAsia="zh-CN"/>
        </w:rPr>
        <w:t>党总支</w:t>
      </w:r>
      <w:r>
        <w:rPr>
          <w:rFonts w:cs="Times New Roman"/>
          <w:bCs/>
          <w:szCs w:val="32"/>
        </w:rPr>
        <w:t>决定和需报请上级审批的重要人事事项。主要包括：</w:t>
      </w:r>
    </w:p>
    <w:p w14:paraId="727AF3EF">
      <w:pPr>
        <w:spacing w:line="560" w:lineRule="exact"/>
        <w:ind w:firstLine="632" w:firstLineChars="200"/>
        <w:rPr>
          <w:rFonts w:cs="Times New Roman"/>
          <w:szCs w:val="32"/>
        </w:rPr>
      </w:pPr>
      <w:r>
        <w:rPr>
          <w:rFonts w:cs="Times New Roman"/>
          <w:szCs w:val="32"/>
        </w:rPr>
        <w:t>1</w:t>
      </w:r>
      <w:r>
        <w:rPr>
          <w:rFonts w:cs="Times New Roman"/>
          <w:bCs/>
          <w:szCs w:val="32"/>
        </w:rPr>
        <w:t>．</w:t>
      </w:r>
      <w:r>
        <w:rPr>
          <w:rFonts w:hint="eastAsia" w:cs="Times New Roman"/>
          <w:szCs w:val="32"/>
          <w:lang w:eastAsia="zh-CN"/>
        </w:rPr>
        <w:t>协会</w:t>
      </w:r>
      <w:r>
        <w:rPr>
          <w:rFonts w:cs="Times New Roman"/>
          <w:szCs w:val="32"/>
        </w:rPr>
        <w:t>内设机构</w:t>
      </w:r>
      <w:r>
        <w:rPr>
          <w:rFonts w:hint="eastAsia" w:cs="Times New Roman"/>
          <w:szCs w:val="32"/>
          <w:lang w:eastAsia="zh-CN"/>
        </w:rPr>
        <w:t>秘书处</w:t>
      </w:r>
      <w:r>
        <w:rPr>
          <w:rFonts w:cs="Times New Roman"/>
          <w:szCs w:val="32"/>
        </w:rPr>
        <w:t>成员任免。</w:t>
      </w:r>
    </w:p>
    <w:p w14:paraId="7192E2C9">
      <w:pPr>
        <w:spacing w:line="560" w:lineRule="exact"/>
        <w:ind w:firstLine="632" w:firstLineChars="200"/>
        <w:rPr>
          <w:rFonts w:cs="Times New Roman"/>
          <w:szCs w:val="32"/>
        </w:rPr>
      </w:pPr>
      <w:r>
        <w:rPr>
          <w:rFonts w:cs="Times New Roman"/>
          <w:szCs w:val="32"/>
        </w:rPr>
        <w:t>2</w:t>
      </w:r>
      <w:r>
        <w:rPr>
          <w:rFonts w:cs="Times New Roman"/>
          <w:bCs/>
          <w:szCs w:val="32"/>
        </w:rPr>
        <w:t>．</w:t>
      </w:r>
      <w:r>
        <w:rPr>
          <w:rFonts w:cs="Times New Roman"/>
          <w:szCs w:val="32"/>
        </w:rPr>
        <w:t>向上级和其他单位推荐的干部人选。</w:t>
      </w:r>
    </w:p>
    <w:p w14:paraId="72ED1E25">
      <w:pPr>
        <w:spacing w:line="560" w:lineRule="exact"/>
        <w:ind w:firstLine="632" w:firstLineChars="200"/>
        <w:rPr>
          <w:rFonts w:cs="Times New Roman"/>
          <w:szCs w:val="32"/>
        </w:rPr>
      </w:pPr>
      <w:r>
        <w:rPr>
          <w:rFonts w:cs="Times New Roman"/>
          <w:szCs w:val="32"/>
        </w:rPr>
        <w:t>3</w:t>
      </w:r>
      <w:r>
        <w:rPr>
          <w:rFonts w:cs="Times New Roman"/>
          <w:bCs/>
          <w:szCs w:val="32"/>
        </w:rPr>
        <w:t>．</w:t>
      </w:r>
      <w:r>
        <w:rPr>
          <w:rFonts w:cs="Times New Roman"/>
          <w:szCs w:val="32"/>
        </w:rPr>
        <w:t>各级党代表、人大代表、政协委员候选人的推荐。</w:t>
      </w:r>
    </w:p>
    <w:p w14:paraId="700E7E4E">
      <w:pPr>
        <w:spacing w:line="560" w:lineRule="exact"/>
        <w:ind w:firstLine="632" w:firstLineChars="200"/>
        <w:rPr>
          <w:rFonts w:cs="Times New Roman"/>
          <w:bCs/>
          <w:szCs w:val="32"/>
        </w:rPr>
      </w:pPr>
      <w:r>
        <w:rPr>
          <w:rFonts w:cs="Times New Roman"/>
          <w:szCs w:val="32"/>
        </w:rPr>
        <w:t>4</w:t>
      </w:r>
      <w:r>
        <w:rPr>
          <w:rFonts w:cs="Times New Roman"/>
          <w:bCs/>
          <w:szCs w:val="32"/>
        </w:rPr>
        <w:t>．</w:t>
      </w:r>
      <w:r>
        <w:rPr>
          <w:rFonts w:hint="eastAsia" w:cs="Times New Roman"/>
          <w:szCs w:val="32"/>
          <w:lang w:eastAsia="zh-CN"/>
        </w:rPr>
        <w:t>五个专业</w:t>
      </w:r>
      <w:r>
        <w:rPr>
          <w:rFonts w:cs="Times New Roman"/>
          <w:szCs w:val="32"/>
        </w:rPr>
        <w:t>委员会、</w:t>
      </w:r>
      <w:r>
        <w:rPr>
          <w:rFonts w:hint="eastAsia" w:cs="Times New Roman"/>
          <w:szCs w:val="32"/>
          <w:lang w:eastAsia="zh-CN"/>
        </w:rPr>
        <w:t>纠纷调解</w:t>
      </w:r>
      <w:r>
        <w:rPr>
          <w:rFonts w:cs="Times New Roman"/>
          <w:szCs w:val="32"/>
        </w:rPr>
        <w:t>负责人和成员的任免。</w:t>
      </w:r>
    </w:p>
    <w:p w14:paraId="420187FC">
      <w:pPr>
        <w:spacing w:line="560" w:lineRule="exact"/>
        <w:ind w:firstLine="632" w:firstLineChars="200"/>
        <w:rPr>
          <w:rFonts w:cs="Times New Roman"/>
          <w:szCs w:val="32"/>
        </w:rPr>
      </w:pPr>
      <w:r>
        <w:rPr>
          <w:rFonts w:cs="Times New Roman"/>
          <w:szCs w:val="32"/>
        </w:rPr>
        <w:t>5</w:t>
      </w:r>
      <w:r>
        <w:rPr>
          <w:rFonts w:cs="Times New Roman"/>
          <w:bCs/>
          <w:szCs w:val="32"/>
        </w:rPr>
        <w:t>．</w:t>
      </w:r>
      <w:r>
        <w:rPr>
          <w:rFonts w:cs="Times New Roman"/>
          <w:szCs w:val="32"/>
        </w:rPr>
        <w:t>其他重要人事任免事项。</w:t>
      </w:r>
    </w:p>
    <w:p w14:paraId="3DEFAF54">
      <w:pPr>
        <w:spacing w:line="560" w:lineRule="exact"/>
        <w:ind w:firstLine="474" w:firstLineChars="150"/>
        <w:rPr>
          <w:rFonts w:cs="Times New Roman"/>
          <w:bCs/>
          <w:szCs w:val="32"/>
        </w:rPr>
      </w:pPr>
      <w:r>
        <w:rPr>
          <w:rFonts w:cs="Times New Roman"/>
          <w:szCs w:val="32"/>
        </w:rPr>
        <w:t>（</w:t>
      </w:r>
      <w:r>
        <w:rPr>
          <w:rFonts w:cs="Times New Roman"/>
          <w:bCs/>
          <w:szCs w:val="32"/>
        </w:rPr>
        <w:t>三）重要项目安排，是指对</w:t>
      </w:r>
      <w:r>
        <w:rPr>
          <w:rFonts w:hint="eastAsia" w:cs="Times New Roman"/>
          <w:bCs/>
          <w:szCs w:val="32"/>
          <w:lang w:eastAsia="zh-CN"/>
        </w:rPr>
        <w:t>协会</w:t>
      </w:r>
      <w:r>
        <w:rPr>
          <w:rFonts w:cs="Times New Roman"/>
          <w:bCs/>
          <w:szCs w:val="32"/>
        </w:rPr>
        <w:t>规模条件、</w:t>
      </w:r>
      <w:r>
        <w:rPr>
          <w:rFonts w:hint="eastAsia" w:cs="Times New Roman"/>
          <w:bCs/>
          <w:szCs w:val="32"/>
          <w:lang w:eastAsia="zh-CN"/>
        </w:rPr>
        <w:t>办公</w:t>
      </w:r>
      <w:r>
        <w:rPr>
          <w:rFonts w:cs="Times New Roman"/>
          <w:bCs/>
          <w:szCs w:val="32"/>
        </w:rPr>
        <w:t>质量等产生重要影响的项目设立和安排。主要包括：</w:t>
      </w:r>
    </w:p>
    <w:p w14:paraId="1EB734A1">
      <w:pPr>
        <w:spacing w:line="560" w:lineRule="exact"/>
        <w:ind w:firstLine="632" w:firstLineChars="200"/>
        <w:rPr>
          <w:rFonts w:cs="Times New Roman"/>
          <w:bCs/>
          <w:szCs w:val="32"/>
        </w:rPr>
      </w:pPr>
      <w:r>
        <w:rPr>
          <w:rFonts w:cs="Times New Roman"/>
          <w:bCs/>
          <w:szCs w:val="32"/>
        </w:rPr>
        <w:t>1．</w:t>
      </w:r>
      <w:r>
        <w:rPr>
          <w:rFonts w:hint="eastAsia" w:cs="Times New Roman"/>
          <w:bCs/>
          <w:szCs w:val="32"/>
          <w:lang w:eastAsia="zh-CN"/>
        </w:rPr>
        <w:t>协会</w:t>
      </w:r>
      <w:r>
        <w:rPr>
          <w:rFonts w:cs="Times New Roman"/>
          <w:bCs/>
          <w:szCs w:val="32"/>
        </w:rPr>
        <w:t>重大基本建设项目、重大修缮项目、大宗物资和设备采购项目。</w:t>
      </w:r>
    </w:p>
    <w:p w14:paraId="35115EE5">
      <w:pPr>
        <w:spacing w:line="560" w:lineRule="exact"/>
        <w:ind w:firstLine="632" w:firstLineChars="200"/>
        <w:rPr>
          <w:rFonts w:cs="Times New Roman"/>
          <w:bCs/>
          <w:szCs w:val="32"/>
        </w:rPr>
      </w:pPr>
      <w:r>
        <w:rPr>
          <w:rFonts w:cs="Times New Roman"/>
          <w:bCs/>
          <w:szCs w:val="32"/>
        </w:rPr>
        <w:t>2．国内外合资、合作的重大项目以及对外投资项目。</w:t>
      </w:r>
    </w:p>
    <w:p w14:paraId="6DC2D4B0">
      <w:pPr>
        <w:spacing w:line="560" w:lineRule="exact"/>
        <w:ind w:firstLine="632" w:firstLineChars="200"/>
        <w:rPr>
          <w:rFonts w:cs="Times New Roman"/>
          <w:bCs/>
          <w:szCs w:val="32"/>
        </w:rPr>
      </w:pPr>
      <w:r>
        <w:rPr>
          <w:rFonts w:cs="Times New Roman"/>
          <w:bCs/>
          <w:szCs w:val="32"/>
        </w:rPr>
        <w:t>3．不动产购置、置换，房屋以及大宗设备器材等资产的出租和转让及无形资产的授权使用等项目。</w:t>
      </w:r>
    </w:p>
    <w:p w14:paraId="6A1A4BB6">
      <w:pPr>
        <w:spacing w:line="560" w:lineRule="exact"/>
        <w:ind w:firstLine="632" w:firstLineChars="200"/>
        <w:rPr>
          <w:rFonts w:cs="Times New Roman"/>
          <w:bCs/>
          <w:szCs w:val="32"/>
        </w:rPr>
      </w:pPr>
      <w:r>
        <w:rPr>
          <w:rFonts w:cs="Times New Roman"/>
          <w:bCs/>
          <w:szCs w:val="32"/>
        </w:rPr>
        <w:t>4．</w:t>
      </w:r>
      <w:r>
        <w:rPr>
          <w:rFonts w:hint="eastAsia" w:cs="Times New Roman"/>
          <w:bCs/>
          <w:szCs w:val="32"/>
          <w:lang w:eastAsia="zh-CN"/>
        </w:rPr>
        <w:t>协会</w:t>
      </w:r>
      <w:r>
        <w:rPr>
          <w:rFonts w:cs="Times New Roman"/>
          <w:bCs/>
          <w:szCs w:val="32"/>
        </w:rPr>
        <w:t>大型庆典等重要活动事项。</w:t>
      </w:r>
    </w:p>
    <w:p w14:paraId="2D36CC6A">
      <w:pPr>
        <w:spacing w:line="560" w:lineRule="exact"/>
        <w:ind w:firstLine="632" w:firstLineChars="200"/>
        <w:rPr>
          <w:rFonts w:cs="Times New Roman"/>
          <w:bCs/>
          <w:szCs w:val="32"/>
        </w:rPr>
      </w:pPr>
      <w:r>
        <w:rPr>
          <w:rFonts w:cs="Times New Roman"/>
          <w:bCs/>
          <w:szCs w:val="32"/>
        </w:rPr>
        <w:t>5．其它需要</w:t>
      </w:r>
      <w:r>
        <w:rPr>
          <w:rFonts w:hint="eastAsia" w:cs="Times New Roman"/>
          <w:bCs/>
          <w:szCs w:val="32"/>
          <w:lang w:eastAsia="zh-CN"/>
        </w:rPr>
        <w:t>协会</w:t>
      </w:r>
      <w:r>
        <w:rPr>
          <w:rFonts w:cs="Times New Roman"/>
          <w:bCs/>
          <w:szCs w:val="32"/>
        </w:rPr>
        <w:t>集体讨论决定的重要事项。</w:t>
      </w:r>
    </w:p>
    <w:p w14:paraId="43953808">
      <w:pPr>
        <w:spacing w:line="560" w:lineRule="exact"/>
        <w:ind w:firstLine="474" w:firstLineChars="150"/>
        <w:rPr>
          <w:rFonts w:cs="Times New Roman"/>
          <w:bCs/>
          <w:szCs w:val="32"/>
        </w:rPr>
      </w:pPr>
      <w:r>
        <w:rPr>
          <w:rFonts w:cs="Times New Roman"/>
          <w:bCs/>
          <w:szCs w:val="32"/>
        </w:rPr>
        <w:t>（四）大额度资金的使用，是指推进</w:t>
      </w:r>
      <w:r>
        <w:rPr>
          <w:rFonts w:hint="eastAsia" w:cs="Times New Roman"/>
          <w:bCs/>
          <w:szCs w:val="32"/>
          <w:lang w:eastAsia="zh-CN"/>
        </w:rPr>
        <w:t>协会行</w:t>
      </w:r>
      <w:r>
        <w:rPr>
          <w:rFonts w:cs="Times New Roman"/>
          <w:bCs/>
          <w:szCs w:val="32"/>
        </w:rPr>
        <w:t>业发展和管理工作中较大金额资金调动、分配和支出事项。主要包括：</w:t>
      </w:r>
    </w:p>
    <w:p w14:paraId="18A85FE7">
      <w:pPr>
        <w:spacing w:line="560" w:lineRule="exact"/>
        <w:ind w:firstLine="632" w:firstLineChars="200"/>
        <w:rPr>
          <w:rFonts w:cs="Times New Roman"/>
          <w:bCs/>
          <w:szCs w:val="32"/>
        </w:rPr>
      </w:pPr>
      <w:r>
        <w:rPr>
          <w:rFonts w:cs="Times New Roman"/>
          <w:bCs/>
          <w:szCs w:val="32"/>
        </w:rPr>
        <w:t>1．用于</w:t>
      </w:r>
      <w:r>
        <w:rPr>
          <w:rFonts w:hint="eastAsia" w:cs="Times New Roman"/>
          <w:bCs/>
          <w:szCs w:val="32"/>
          <w:lang w:eastAsia="zh-CN"/>
        </w:rPr>
        <w:t>协会</w:t>
      </w:r>
      <w:r>
        <w:rPr>
          <w:rFonts w:cs="Times New Roman"/>
          <w:bCs/>
          <w:szCs w:val="32"/>
        </w:rPr>
        <w:t>建设的大额投资、融资项目。</w:t>
      </w:r>
    </w:p>
    <w:p w14:paraId="1510A82B">
      <w:pPr>
        <w:spacing w:line="560" w:lineRule="exact"/>
        <w:ind w:firstLine="632" w:firstLineChars="200"/>
        <w:rPr>
          <w:rFonts w:cs="Times New Roman"/>
          <w:bCs/>
          <w:szCs w:val="32"/>
        </w:rPr>
      </w:pPr>
      <w:r>
        <w:rPr>
          <w:rFonts w:cs="Times New Roman"/>
          <w:bCs/>
          <w:szCs w:val="32"/>
        </w:rPr>
        <w:t>2．</w:t>
      </w:r>
      <w:r>
        <w:rPr>
          <w:rFonts w:hint="eastAsia" w:cs="Times New Roman"/>
          <w:bCs/>
          <w:szCs w:val="32"/>
          <w:lang w:eastAsia="zh-CN"/>
        </w:rPr>
        <w:t>协会</w:t>
      </w:r>
      <w:r>
        <w:rPr>
          <w:rFonts w:cs="Times New Roman"/>
          <w:bCs/>
          <w:szCs w:val="32"/>
        </w:rPr>
        <w:t>年度资金计划的审定。</w:t>
      </w:r>
    </w:p>
    <w:p w14:paraId="5EDBEB42">
      <w:pPr>
        <w:spacing w:line="560" w:lineRule="exact"/>
        <w:ind w:firstLine="632" w:firstLineChars="200"/>
        <w:rPr>
          <w:rFonts w:cs="Times New Roman"/>
          <w:bCs/>
          <w:szCs w:val="32"/>
        </w:rPr>
      </w:pPr>
      <w:r>
        <w:rPr>
          <w:rFonts w:cs="Times New Roman"/>
          <w:bCs/>
          <w:szCs w:val="32"/>
        </w:rPr>
        <w:t>3．受赠的大额资金及物件的使用方案。</w:t>
      </w:r>
    </w:p>
    <w:p w14:paraId="26D0EDFE">
      <w:pPr>
        <w:spacing w:line="560" w:lineRule="exact"/>
        <w:ind w:firstLine="632" w:firstLineChars="200"/>
        <w:rPr>
          <w:rFonts w:cs="Times New Roman"/>
          <w:bCs/>
          <w:szCs w:val="32"/>
        </w:rPr>
      </w:pPr>
      <w:r>
        <w:rPr>
          <w:rFonts w:cs="Times New Roman"/>
          <w:bCs/>
          <w:szCs w:val="32"/>
        </w:rPr>
        <w:t>4．</w:t>
      </w:r>
      <w:r>
        <w:rPr>
          <w:rFonts w:hint="eastAsia" w:cs="Times New Roman"/>
          <w:bCs/>
          <w:szCs w:val="32"/>
          <w:lang w:eastAsia="zh-CN"/>
        </w:rPr>
        <w:t>协会</w:t>
      </w:r>
      <w:r>
        <w:rPr>
          <w:rFonts w:cs="Times New Roman"/>
          <w:bCs/>
          <w:szCs w:val="32"/>
        </w:rPr>
        <w:t>财经制度规定的大额资金的支出。</w:t>
      </w:r>
    </w:p>
    <w:p w14:paraId="4920A527">
      <w:pPr>
        <w:spacing w:line="560" w:lineRule="exact"/>
        <w:ind w:firstLine="632" w:firstLineChars="200"/>
        <w:rPr>
          <w:rFonts w:cs="Times New Roman"/>
          <w:bCs/>
          <w:szCs w:val="32"/>
        </w:rPr>
      </w:pPr>
      <w:r>
        <w:rPr>
          <w:rFonts w:cs="Times New Roman"/>
          <w:bCs/>
          <w:szCs w:val="32"/>
        </w:rPr>
        <w:t>5．</w:t>
      </w:r>
      <w:r>
        <w:rPr>
          <w:rFonts w:hint="eastAsia" w:cs="Times New Roman"/>
          <w:bCs/>
          <w:szCs w:val="32"/>
          <w:lang w:eastAsia="zh-CN"/>
        </w:rPr>
        <w:t>协会</w:t>
      </w:r>
      <w:r>
        <w:rPr>
          <w:rFonts w:cs="Times New Roman"/>
          <w:bCs/>
          <w:szCs w:val="32"/>
        </w:rPr>
        <w:t>对外重大合同的审批、签订。</w:t>
      </w:r>
    </w:p>
    <w:p w14:paraId="7AC12DDA">
      <w:pPr>
        <w:spacing w:line="560" w:lineRule="exact"/>
        <w:ind w:firstLine="632" w:firstLineChars="200"/>
        <w:rPr>
          <w:rFonts w:ascii="仿宋_GB2312"/>
          <w:bCs/>
          <w:szCs w:val="32"/>
        </w:rPr>
      </w:pPr>
      <w:r>
        <w:rPr>
          <w:rFonts w:cs="Times New Roman"/>
          <w:bCs/>
          <w:szCs w:val="32"/>
        </w:rPr>
        <w:t>6．其它需要</w:t>
      </w:r>
      <w:r>
        <w:rPr>
          <w:rFonts w:hint="eastAsia" w:cs="Times New Roman"/>
          <w:bCs/>
          <w:szCs w:val="32"/>
          <w:lang w:eastAsia="zh-CN"/>
        </w:rPr>
        <w:t>协会</w:t>
      </w:r>
      <w:r>
        <w:rPr>
          <w:rFonts w:cs="Times New Roman"/>
          <w:bCs/>
          <w:szCs w:val="32"/>
        </w:rPr>
        <w:t>集体讨论决定的开支项目。</w:t>
      </w:r>
    </w:p>
    <w:p w14:paraId="28F2BE3E">
      <w:pPr>
        <w:spacing w:line="560" w:lineRule="exact"/>
        <w:ind w:firstLine="632" w:firstLineChars="200"/>
        <w:rPr>
          <w:rFonts w:ascii="黑体" w:hAnsi="黑体" w:eastAsia="黑体"/>
          <w:bCs/>
          <w:szCs w:val="32"/>
        </w:rPr>
      </w:pPr>
      <w:r>
        <w:rPr>
          <w:rFonts w:hint="eastAsia" w:ascii="黑体" w:hAnsi="黑体" w:eastAsia="黑体" w:cs="黑体"/>
          <w:bCs/>
          <w:szCs w:val="32"/>
        </w:rPr>
        <w:t>三、集体决策机制</w:t>
      </w:r>
    </w:p>
    <w:p w14:paraId="644317E8">
      <w:pPr>
        <w:spacing w:line="560" w:lineRule="exact"/>
        <w:ind w:firstLine="632" w:firstLineChars="200"/>
        <w:rPr>
          <w:rFonts w:ascii="仿宋_GB2312" w:cs="仿宋_GB2312"/>
          <w:bCs/>
          <w:szCs w:val="32"/>
        </w:rPr>
      </w:pPr>
      <w:r>
        <w:rPr>
          <w:rFonts w:hint="eastAsia" w:ascii="仿宋_GB2312" w:cs="仿宋_GB2312"/>
          <w:bCs/>
          <w:szCs w:val="32"/>
        </w:rPr>
        <w:t>依照《中华人民共和国</w:t>
      </w:r>
      <w:r>
        <w:rPr>
          <w:rFonts w:hint="eastAsia" w:ascii="仿宋_GB2312" w:cs="仿宋_GB2312"/>
          <w:bCs/>
          <w:szCs w:val="32"/>
          <w:lang w:eastAsia="zh-CN"/>
        </w:rPr>
        <w:t>建筑</w:t>
      </w:r>
      <w:r>
        <w:rPr>
          <w:rFonts w:hint="eastAsia" w:ascii="仿宋_GB2312" w:cs="仿宋_GB2312"/>
          <w:bCs/>
          <w:szCs w:val="32"/>
        </w:rPr>
        <w:t>法》，</w:t>
      </w:r>
      <w:r>
        <w:rPr>
          <w:rFonts w:hint="eastAsia" w:ascii="仿宋_GB2312" w:cs="仿宋_GB2312"/>
          <w:bCs/>
          <w:szCs w:val="32"/>
          <w:lang w:eastAsia="zh-CN"/>
        </w:rPr>
        <w:t>协会</w:t>
      </w:r>
      <w:r>
        <w:rPr>
          <w:rFonts w:hint="eastAsia" w:ascii="仿宋_GB2312" w:cs="仿宋_GB2312"/>
          <w:bCs/>
          <w:szCs w:val="32"/>
        </w:rPr>
        <w:t>坚持党委领导下的</w:t>
      </w:r>
      <w:r>
        <w:rPr>
          <w:rFonts w:hint="eastAsia" w:ascii="仿宋_GB2312" w:cs="仿宋_GB2312"/>
          <w:bCs/>
          <w:szCs w:val="32"/>
          <w:lang w:eastAsia="zh-CN"/>
        </w:rPr>
        <w:t>会长</w:t>
      </w:r>
      <w:r>
        <w:rPr>
          <w:rFonts w:hint="eastAsia" w:ascii="仿宋_GB2312" w:cs="仿宋_GB2312"/>
          <w:bCs/>
          <w:szCs w:val="32"/>
        </w:rPr>
        <w:t>负责制。</w:t>
      </w:r>
      <w:r>
        <w:rPr>
          <w:rFonts w:hint="eastAsia" w:ascii="仿宋_GB2312" w:cs="仿宋_GB2312"/>
          <w:bCs/>
          <w:szCs w:val="32"/>
          <w:lang w:eastAsia="zh-CN"/>
        </w:rPr>
        <w:t>协会</w:t>
      </w:r>
      <w:r>
        <w:rPr>
          <w:rFonts w:ascii="仿宋_GB2312" w:cs="仿宋_GB2312"/>
          <w:bCs/>
          <w:szCs w:val="32"/>
        </w:rPr>
        <w:t>党</w:t>
      </w:r>
      <w:r>
        <w:rPr>
          <w:rFonts w:hint="eastAsia" w:ascii="仿宋_GB2312" w:cs="仿宋_GB2312"/>
          <w:bCs/>
          <w:szCs w:val="32"/>
          <w:lang w:eastAsia="zh-CN"/>
        </w:rPr>
        <w:t>支部</w:t>
      </w:r>
      <w:r>
        <w:rPr>
          <w:rFonts w:ascii="仿宋_GB2312" w:cs="仿宋_GB2312"/>
          <w:bCs/>
          <w:szCs w:val="32"/>
        </w:rPr>
        <w:t>的委员会对</w:t>
      </w:r>
      <w:r>
        <w:rPr>
          <w:rFonts w:hint="eastAsia" w:ascii="仿宋_GB2312" w:cs="仿宋_GB2312"/>
          <w:bCs/>
          <w:szCs w:val="32"/>
          <w:lang w:eastAsia="zh-CN"/>
        </w:rPr>
        <w:t>协会</w:t>
      </w:r>
      <w:r>
        <w:rPr>
          <w:rFonts w:ascii="仿宋_GB2312" w:cs="仿宋_GB2312"/>
          <w:bCs/>
          <w:szCs w:val="32"/>
        </w:rPr>
        <w:t>工作实行全面领导，</w:t>
      </w:r>
      <w:r>
        <w:rPr>
          <w:rFonts w:hint="eastAsia" w:ascii="仿宋_GB2312" w:cs="仿宋_GB2312"/>
          <w:bCs/>
          <w:szCs w:val="32"/>
        </w:rPr>
        <w:t>支持</w:t>
      </w:r>
      <w:r>
        <w:rPr>
          <w:rFonts w:hint="eastAsia" w:ascii="仿宋_GB2312" w:cs="仿宋_GB2312"/>
          <w:bCs/>
          <w:szCs w:val="32"/>
          <w:lang w:eastAsia="zh-CN"/>
        </w:rPr>
        <w:t>会</w:t>
      </w:r>
      <w:r>
        <w:rPr>
          <w:rFonts w:hint="eastAsia" w:ascii="仿宋_GB2312" w:cs="仿宋_GB2312"/>
          <w:bCs/>
          <w:szCs w:val="32"/>
        </w:rPr>
        <w:t>长依法独立负责行使职权。</w:t>
      </w:r>
      <w:r>
        <w:rPr>
          <w:rFonts w:hint="eastAsia" w:ascii="仿宋_GB2312" w:cs="仿宋_GB2312"/>
          <w:bCs/>
          <w:szCs w:val="32"/>
          <w:lang w:eastAsia="zh-CN"/>
        </w:rPr>
        <w:t>会</w:t>
      </w:r>
      <w:r>
        <w:rPr>
          <w:rFonts w:hint="eastAsia" w:ascii="仿宋_GB2312" w:cs="仿宋_GB2312"/>
          <w:bCs/>
          <w:szCs w:val="32"/>
        </w:rPr>
        <w:t>长全面负责</w:t>
      </w:r>
      <w:r>
        <w:rPr>
          <w:rFonts w:hint="eastAsia" w:ascii="仿宋_GB2312" w:cs="仿宋_GB2312"/>
          <w:bCs/>
          <w:szCs w:val="32"/>
          <w:lang w:eastAsia="zh-CN"/>
        </w:rPr>
        <w:t>行业发展</w:t>
      </w:r>
      <w:r>
        <w:rPr>
          <w:rFonts w:hint="eastAsia" w:ascii="仿宋_GB2312" w:cs="仿宋_GB2312"/>
          <w:bCs/>
          <w:szCs w:val="32"/>
        </w:rPr>
        <w:t>、行政管理工作，</w:t>
      </w:r>
      <w:r>
        <w:rPr>
          <w:rFonts w:ascii="仿宋_GB2312" w:cs="仿宋_GB2312"/>
          <w:bCs/>
          <w:szCs w:val="32"/>
        </w:rPr>
        <w:t>通过</w:t>
      </w:r>
      <w:r>
        <w:rPr>
          <w:rFonts w:hint="eastAsia" w:ascii="仿宋_GB2312" w:cs="仿宋_GB2312"/>
          <w:bCs/>
          <w:szCs w:val="32"/>
          <w:lang w:eastAsia="zh-CN"/>
        </w:rPr>
        <w:t>会</w:t>
      </w:r>
      <w:r>
        <w:rPr>
          <w:rFonts w:ascii="仿宋_GB2312" w:cs="仿宋_GB2312"/>
          <w:bCs/>
          <w:szCs w:val="32"/>
        </w:rPr>
        <w:t>长办公</w:t>
      </w:r>
      <w:r>
        <w:rPr>
          <w:rFonts w:hint="eastAsia" w:ascii="仿宋_GB2312" w:cs="仿宋_GB2312"/>
          <w:bCs/>
          <w:szCs w:val="32"/>
        </w:rPr>
        <w:t>会</w:t>
      </w:r>
      <w:r>
        <w:rPr>
          <w:rFonts w:ascii="仿宋_GB2312" w:cs="仿宋_GB2312"/>
          <w:bCs/>
          <w:szCs w:val="32"/>
        </w:rPr>
        <w:t>行使决策权。</w:t>
      </w:r>
    </w:p>
    <w:p w14:paraId="638C547B">
      <w:pPr>
        <w:spacing w:line="560" w:lineRule="exact"/>
        <w:ind w:firstLine="632" w:firstLineChars="200"/>
        <w:rPr>
          <w:rFonts w:ascii="仿宋_GB2312"/>
          <w:bCs/>
          <w:szCs w:val="32"/>
        </w:rPr>
      </w:pPr>
      <w:r>
        <w:rPr>
          <w:rFonts w:hint="eastAsia" w:ascii="仿宋_GB2312"/>
          <w:bCs/>
          <w:szCs w:val="32"/>
        </w:rPr>
        <w:t>会议决定的“三重一大”事项，除涉密事项外，应当按照相关规定，在一定范围内予以公开，接受查询。“三重一大”事项执行情况，列入</w:t>
      </w:r>
      <w:r>
        <w:rPr>
          <w:rFonts w:hint="eastAsia" w:ascii="仿宋_GB2312"/>
          <w:bCs/>
          <w:szCs w:val="32"/>
          <w:lang w:eastAsia="zh-CN"/>
        </w:rPr>
        <w:t>支部</w:t>
      </w:r>
      <w:r>
        <w:rPr>
          <w:rFonts w:hint="eastAsia" w:ascii="仿宋_GB2312"/>
          <w:bCs/>
          <w:szCs w:val="32"/>
        </w:rPr>
        <w:t>民主生活会和述职述廉的重要内容。</w:t>
      </w:r>
    </w:p>
    <w:p w14:paraId="3201F590">
      <w:pPr>
        <w:spacing w:line="560" w:lineRule="exact"/>
        <w:ind w:firstLine="632" w:firstLineChars="200"/>
        <w:rPr>
          <w:rFonts w:ascii="仿宋_GB2312"/>
          <w:bCs/>
          <w:szCs w:val="32"/>
        </w:rPr>
      </w:pPr>
      <w:r>
        <w:rPr>
          <w:rFonts w:hint="eastAsia" w:ascii="仿宋_GB2312" w:cs="仿宋_GB2312"/>
          <w:bCs/>
          <w:szCs w:val="32"/>
          <w:lang w:eastAsia="zh-CN"/>
        </w:rPr>
        <w:t>党支部</w:t>
      </w:r>
      <w:r>
        <w:rPr>
          <w:rFonts w:hint="eastAsia" w:ascii="仿宋_GB2312" w:cs="仿宋_GB2312"/>
          <w:bCs/>
          <w:szCs w:val="32"/>
        </w:rPr>
        <w:t>、</w:t>
      </w:r>
      <w:r>
        <w:rPr>
          <w:rFonts w:hint="eastAsia" w:ascii="仿宋_GB2312" w:cs="仿宋_GB2312"/>
          <w:bCs/>
          <w:szCs w:val="32"/>
          <w:lang w:eastAsia="zh-CN"/>
        </w:rPr>
        <w:t>会长</w:t>
      </w:r>
      <w:r>
        <w:rPr>
          <w:rFonts w:hint="eastAsia" w:ascii="仿宋_GB2312" w:cs="仿宋_GB2312"/>
          <w:bCs/>
          <w:szCs w:val="32"/>
        </w:rPr>
        <w:t>办公会议事范围和规则，按照《中共委员会议事规则》、《</w:t>
      </w:r>
      <w:r>
        <w:rPr>
          <w:rFonts w:hint="eastAsia" w:ascii="仿宋_GB2312" w:cs="仿宋_GB2312"/>
          <w:bCs/>
          <w:szCs w:val="32"/>
          <w:lang w:eastAsia="zh-CN"/>
        </w:rPr>
        <w:t>会</w:t>
      </w:r>
      <w:r>
        <w:rPr>
          <w:rFonts w:hint="eastAsia" w:ascii="仿宋_GB2312" w:cs="仿宋_GB2312"/>
          <w:bCs/>
          <w:szCs w:val="32"/>
        </w:rPr>
        <w:t>长办公会议事规则》文件执行。</w:t>
      </w:r>
    </w:p>
    <w:p w14:paraId="5C7F4B51">
      <w:pPr>
        <w:spacing w:line="560" w:lineRule="exact"/>
        <w:ind w:firstLine="632" w:firstLineChars="200"/>
        <w:rPr>
          <w:rFonts w:ascii="黑体" w:hAnsi="黑体" w:eastAsia="黑体"/>
          <w:bCs/>
          <w:szCs w:val="32"/>
        </w:rPr>
      </w:pPr>
      <w:r>
        <w:rPr>
          <w:rFonts w:hint="eastAsia" w:ascii="黑体" w:hAnsi="黑体" w:eastAsia="黑体" w:cs="黑体"/>
          <w:bCs/>
          <w:szCs w:val="32"/>
        </w:rPr>
        <w:t>四、集体决策的实施与监督</w:t>
      </w:r>
    </w:p>
    <w:p w14:paraId="4375B5C3">
      <w:pPr>
        <w:spacing w:line="560" w:lineRule="exact"/>
        <w:ind w:firstLine="474" w:firstLineChars="150"/>
        <w:rPr>
          <w:rFonts w:ascii="仿宋_GB2312"/>
          <w:bCs/>
          <w:szCs w:val="32"/>
        </w:rPr>
      </w:pPr>
      <w:r>
        <w:rPr>
          <w:rFonts w:hint="eastAsia" w:ascii="仿宋_GB2312" w:cs="仿宋_GB2312"/>
          <w:bCs/>
          <w:szCs w:val="32"/>
        </w:rPr>
        <w:t>（一）党</w:t>
      </w:r>
      <w:r>
        <w:rPr>
          <w:rFonts w:hint="eastAsia" w:ascii="仿宋_GB2312" w:cs="仿宋_GB2312"/>
          <w:bCs/>
          <w:szCs w:val="32"/>
          <w:lang w:eastAsia="zh-CN"/>
        </w:rPr>
        <w:t>支部</w:t>
      </w:r>
      <w:r>
        <w:rPr>
          <w:rFonts w:hint="eastAsia" w:ascii="仿宋_GB2312" w:cs="仿宋_GB2312"/>
          <w:bCs/>
          <w:szCs w:val="32"/>
        </w:rPr>
        <w:t>决定的事项，由</w:t>
      </w:r>
      <w:r>
        <w:rPr>
          <w:rFonts w:hint="eastAsia" w:ascii="仿宋_GB2312" w:cs="仿宋_GB2312"/>
          <w:bCs/>
          <w:szCs w:val="32"/>
          <w:lang w:eastAsia="zh-CN"/>
        </w:rPr>
        <w:t>会长及副会长单位</w:t>
      </w:r>
      <w:r>
        <w:rPr>
          <w:rFonts w:hint="eastAsia" w:ascii="仿宋_GB2312" w:cs="仿宋_GB2312"/>
          <w:bCs/>
          <w:szCs w:val="32"/>
        </w:rPr>
        <w:t>按照分工组织实施；</w:t>
      </w:r>
      <w:r>
        <w:rPr>
          <w:rFonts w:hint="eastAsia" w:ascii="仿宋_GB2312" w:cs="仿宋_GB2312"/>
          <w:bCs/>
          <w:szCs w:val="32"/>
          <w:lang w:eastAsia="zh-CN"/>
        </w:rPr>
        <w:t>会</w:t>
      </w:r>
      <w:r>
        <w:rPr>
          <w:rFonts w:hint="eastAsia" w:ascii="仿宋_GB2312" w:cs="仿宋_GB2312"/>
          <w:bCs/>
          <w:szCs w:val="32"/>
        </w:rPr>
        <w:t>长办公会做出的决定，由</w:t>
      </w:r>
      <w:r>
        <w:rPr>
          <w:rFonts w:hint="eastAsia" w:ascii="仿宋_GB2312" w:cs="仿宋_GB2312"/>
          <w:bCs/>
          <w:szCs w:val="32"/>
          <w:lang w:eastAsia="zh-CN"/>
        </w:rPr>
        <w:t>会</w:t>
      </w:r>
      <w:r>
        <w:rPr>
          <w:rFonts w:hint="eastAsia" w:ascii="仿宋_GB2312" w:cs="仿宋_GB2312"/>
          <w:bCs/>
          <w:szCs w:val="32"/>
        </w:rPr>
        <w:t>长</w:t>
      </w:r>
      <w:r>
        <w:rPr>
          <w:rFonts w:hint="eastAsia" w:ascii="仿宋_GB2312" w:cs="仿宋_GB2312"/>
          <w:bCs/>
          <w:szCs w:val="32"/>
          <w:lang w:eastAsia="zh-CN"/>
        </w:rPr>
        <w:t>及副会长单位</w:t>
      </w:r>
      <w:r>
        <w:rPr>
          <w:rFonts w:hint="eastAsia" w:ascii="仿宋_GB2312" w:cs="仿宋_GB2312"/>
          <w:bCs/>
          <w:szCs w:val="32"/>
        </w:rPr>
        <w:t>按照分工组织实施，个人不得擅自改变或拒绝执行。</w:t>
      </w:r>
    </w:p>
    <w:p w14:paraId="49F4D0E1">
      <w:pPr>
        <w:spacing w:line="560" w:lineRule="exact"/>
        <w:ind w:firstLine="474" w:firstLineChars="150"/>
        <w:rPr>
          <w:rFonts w:ascii="仿宋_GB2312"/>
          <w:bCs/>
          <w:szCs w:val="32"/>
        </w:rPr>
      </w:pPr>
      <w:r>
        <w:rPr>
          <w:rFonts w:hint="eastAsia" w:ascii="仿宋_GB2312" w:cs="仿宋_GB2312"/>
          <w:bCs/>
          <w:szCs w:val="32"/>
        </w:rPr>
        <w:t>（二）党</w:t>
      </w:r>
      <w:r>
        <w:rPr>
          <w:rFonts w:hint="eastAsia" w:ascii="仿宋_GB2312" w:cs="仿宋_GB2312"/>
          <w:bCs/>
          <w:szCs w:val="32"/>
          <w:lang w:eastAsia="zh-CN"/>
        </w:rPr>
        <w:t>支部、会</w:t>
      </w:r>
      <w:r>
        <w:rPr>
          <w:rFonts w:hint="eastAsia" w:ascii="仿宋_GB2312" w:cs="仿宋_GB2312"/>
          <w:bCs/>
          <w:szCs w:val="32"/>
        </w:rPr>
        <w:t>长办公会决定的事项，由</w:t>
      </w:r>
      <w:r>
        <w:rPr>
          <w:rFonts w:hint="eastAsia" w:ascii="仿宋_GB2312" w:cs="仿宋_GB2312"/>
          <w:bCs/>
          <w:szCs w:val="32"/>
          <w:lang w:eastAsia="zh-CN"/>
        </w:rPr>
        <w:t>秘书处</w:t>
      </w:r>
      <w:r>
        <w:rPr>
          <w:rFonts w:hint="eastAsia" w:ascii="仿宋_GB2312" w:cs="仿宋_GB2312"/>
          <w:bCs/>
          <w:szCs w:val="32"/>
        </w:rPr>
        <w:t>负责督办。</w:t>
      </w:r>
    </w:p>
    <w:p w14:paraId="5A042550">
      <w:pPr>
        <w:spacing w:line="560" w:lineRule="exact"/>
        <w:ind w:firstLine="474" w:firstLineChars="150"/>
        <w:rPr>
          <w:rFonts w:ascii="仿宋_GB2312"/>
          <w:bCs/>
          <w:szCs w:val="32"/>
        </w:rPr>
      </w:pPr>
      <w:r>
        <w:rPr>
          <w:rFonts w:hint="eastAsia" w:ascii="仿宋_GB2312" w:cs="仿宋_GB2312"/>
          <w:bCs/>
          <w:szCs w:val="32"/>
        </w:rPr>
        <w:t>（三）</w:t>
      </w:r>
      <w:r>
        <w:rPr>
          <w:rFonts w:hint="eastAsia" w:ascii="仿宋_GB2312" w:cs="仿宋_GB2312"/>
          <w:bCs/>
          <w:szCs w:val="32"/>
          <w:lang w:eastAsia="zh-CN"/>
        </w:rPr>
        <w:t>局</w:t>
      </w:r>
      <w:r>
        <w:rPr>
          <w:rFonts w:hint="eastAsia" w:ascii="仿宋_GB2312" w:cs="仿宋_GB2312"/>
          <w:bCs/>
          <w:szCs w:val="32"/>
        </w:rPr>
        <w:t>工会依照《工会法》规定对</w:t>
      </w:r>
      <w:r>
        <w:rPr>
          <w:rFonts w:hint="eastAsia" w:ascii="仿宋_GB2312" w:cs="仿宋_GB2312"/>
          <w:bCs/>
          <w:szCs w:val="32"/>
          <w:lang w:eastAsia="zh-CN"/>
        </w:rPr>
        <w:t>协会</w:t>
      </w:r>
      <w:r>
        <w:rPr>
          <w:rFonts w:hint="eastAsia" w:ascii="仿宋_GB2312" w:cs="仿宋_GB2312"/>
          <w:bCs/>
          <w:szCs w:val="32"/>
        </w:rPr>
        <w:t>的重大事项进行民主监督，定期或不定期的向</w:t>
      </w:r>
      <w:r>
        <w:rPr>
          <w:rFonts w:hint="eastAsia" w:ascii="仿宋_GB2312" w:cs="仿宋_GB2312"/>
          <w:bCs/>
          <w:szCs w:val="32"/>
          <w:lang w:eastAsia="zh-CN"/>
        </w:rPr>
        <w:t>全体会员单位</w:t>
      </w:r>
      <w:r>
        <w:rPr>
          <w:rFonts w:hint="eastAsia" w:ascii="仿宋_GB2312" w:cs="仿宋_GB2312"/>
          <w:bCs/>
          <w:szCs w:val="32"/>
        </w:rPr>
        <w:t>公布</w:t>
      </w:r>
      <w:r>
        <w:rPr>
          <w:rFonts w:hint="eastAsia" w:ascii="仿宋_GB2312" w:cs="仿宋_GB2312"/>
          <w:bCs/>
          <w:szCs w:val="32"/>
          <w:lang w:eastAsia="zh-CN"/>
        </w:rPr>
        <w:t>协会</w:t>
      </w:r>
      <w:r>
        <w:rPr>
          <w:rFonts w:hint="eastAsia" w:ascii="仿宋_GB2312" w:cs="仿宋_GB2312"/>
          <w:bCs/>
          <w:szCs w:val="32"/>
        </w:rPr>
        <w:t>重大事项的进展情况；</w:t>
      </w:r>
      <w:r>
        <w:rPr>
          <w:rFonts w:hint="eastAsia" w:ascii="仿宋_GB2312" w:cs="仿宋_GB2312"/>
          <w:bCs/>
          <w:szCs w:val="32"/>
          <w:lang w:eastAsia="zh-CN"/>
        </w:rPr>
        <w:t>秘书处</w:t>
      </w:r>
      <w:r>
        <w:rPr>
          <w:rFonts w:hint="eastAsia" w:ascii="仿宋_GB2312" w:cs="仿宋_GB2312"/>
          <w:bCs/>
          <w:szCs w:val="32"/>
        </w:rPr>
        <w:t>和全体</w:t>
      </w:r>
      <w:r>
        <w:rPr>
          <w:rFonts w:hint="eastAsia" w:ascii="仿宋_GB2312" w:cs="仿宋_GB2312"/>
          <w:bCs/>
          <w:szCs w:val="32"/>
          <w:lang w:eastAsia="zh-CN"/>
        </w:rPr>
        <w:t>会员单位</w:t>
      </w:r>
      <w:r>
        <w:rPr>
          <w:rFonts w:hint="eastAsia" w:ascii="仿宋_GB2312" w:cs="仿宋_GB2312"/>
          <w:bCs/>
          <w:szCs w:val="32"/>
        </w:rPr>
        <w:t>有权监督“三重一大”制度的贯彻落实情况，有权向各级党组织和上级部门反映意见。</w:t>
      </w:r>
    </w:p>
    <w:p w14:paraId="7A487873">
      <w:pPr>
        <w:spacing w:line="560" w:lineRule="exact"/>
        <w:ind w:firstLine="474" w:firstLineChars="150"/>
        <w:rPr>
          <w:rFonts w:ascii="仿宋_GB2312" w:cs="仿宋_GB2312"/>
          <w:bCs/>
          <w:szCs w:val="32"/>
        </w:rPr>
      </w:pPr>
      <w:r>
        <w:rPr>
          <w:rFonts w:hint="eastAsia" w:ascii="仿宋_GB2312" w:cs="仿宋_GB2312"/>
          <w:bCs/>
          <w:szCs w:val="32"/>
        </w:rPr>
        <w:t>（四）纪检部门根据职责权限对决策执行情况进行监督检查，发现问题，及时报告，提出纠正建议。</w:t>
      </w:r>
    </w:p>
    <w:p w14:paraId="0F40A6A0">
      <w:pPr>
        <w:spacing w:line="560" w:lineRule="exact"/>
        <w:ind w:firstLine="474" w:firstLineChars="150"/>
        <w:rPr>
          <w:rFonts w:ascii="仿宋_GB2312" w:cs="仿宋_GB2312"/>
          <w:bCs/>
          <w:szCs w:val="32"/>
        </w:rPr>
      </w:pPr>
      <w:r>
        <w:rPr>
          <w:rFonts w:hint="eastAsia" w:ascii="仿宋_GB2312" w:cs="仿宋_GB2312"/>
          <w:bCs/>
          <w:szCs w:val="32"/>
        </w:rPr>
        <w:t>（五）实行“三重一大”事项决策责任追究制度。对违反“三重一大”事项决策程序；不履行或不正确履行“三重一大”决策制度；决策失误造成重大损失或者恶劣影响的；干部选拔任用方面出现重大问题的；以及其他应予追究的情形，应依法依纪分别追究有关责任人责任。</w:t>
      </w:r>
    </w:p>
    <w:p w14:paraId="6B9C41DA">
      <w:pPr>
        <w:spacing w:line="560" w:lineRule="exact"/>
        <w:ind w:firstLine="632" w:firstLineChars="200"/>
        <w:rPr>
          <w:rFonts w:ascii="黑体" w:hAnsi="黑体" w:eastAsia="黑体"/>
          <w:bCs/>
          <w:szCs w:val="32"/>
        </w:rPr>
      </w:pPr>
      <w:r>
        <w:rPr>
          <w:rFonts w:hint="eastAsia" w:ascii="黑体" w:hAnsi="黑体" w:eastAsia="黑体" w:cs="黑体"/>
          <w:bCs/>
          <w:szCs w:val="32"/>
        </w:rPr>
        <w:t>五、其他</w:t>
      </w:r>
    </w:p>
    <w:p w14:paraId="57B2CC42">
      <w:pPr>
        <w:spacing w:line="560" w:lineRule="exact"/>
        <w:ind w:firstLine="632" w:firstLineChars="200"/>
        <w:rPr>
          <w:rFonts w:cs="Times New Roman"/>
          <w:bCs/>
          <w:szCs w:val="32"/>
        </w:rPr>
      </w:pPr>
      <w:r>
        <w:rPr>
          <w:rFonts w:cs="Times New Roman"/>
          <w:bCs/>
          <w:szCs w:val="32"/>
        </w:rPr>
        <w:t>1.</w:t>
      </w:r>
      <w:r>
        <w:t xml:space="preserve"> 本办法由</w:t>
      </w:r>
      <w:r>
        <w:rPr>
          <w:rFonts w:hint="eastAsia"/>
          <w:lang w:eastAsia="zh-CN"/>
        </w:rPr>
        <w:t>协会秘书处</w:t>
      </w:r>
      <w:r>
        <w:t>（</w:t>
      </w:r>
      <w:r>
        <w:rPr>
          <w:rFonts w:hint="eastAsia"/>
          <w:lang w:eastAsia="zh-CN"/>
        </w:rPr>
        <w:t>市价协党支部</w:t>
      </w:r>
      <w:r>
        <w:t>）负责解释。</w:t>
      </w:r>
    </w:p>
    <w:p w14:paraId="742F8671">
      <w:pPr>
        <w:spacing w:line="560" w:lineRule="exact"/>
        <w:ind w:firstLine="632" w:firstLineChars="200"/>
        <w:rPr>
          <w:rFonts w:hint="eastAsia" w:eastAsia="仿宋_GB2312" w:cs="Times New Roman"/>
          <w:bCs/>
          <w:szCs w:val="32"/>
          <w:lang w:eastAsia="zh-CN"/>
        </w:rPr>
      </w:pPr>
      <w:r>
        <w:rPr>
          <w:rFonts w:cs="Times New Roman"/>
          <w:bCs/>
          <w:szCs w:val="32"/>
        </w:rPr>
        <w:t>2.</w:t>
      </w:r>
      <w:r>
        <w:rPr>
          <w:rFonts w:hint="eastAsia" w:cs="Times New Roman"/>
          <w:bCs/>
          <w:szCs w:val="32"/>
        </w:rPr>
        <w:t xml:space="preserve"> </w:t>
      </w:r>
      <w:r>
        <w:rPr>
          <w:rFonts w:cs="Times New Roman"/>
          <w:bCs/>
          <w:szCs w:val="32"/>
        </w:rPr>
        <w:t>本办法</w:t>
      </w:r>
      <w:r>
        <w:t>自发布之日起执行</w:t>
      </w:r>
      <w:r>
        <w:rPr>
          <w:rFonts w:hint="eastAsia"/>
          <w:lang w:eastAsia="zh-CN"/>
        </w:rPr>
        <w:t>。</w:t>
      </w:r>
    </w:p>
    <w:p w14:paraId="7A3B6221"/>
    <w:sectPr>
      <w:footerReference r:id="rId3" w:type="default"/>
      <w:footerReference r:id="rId4" w:type="even"/>
      <w:pgSz w:w="11906" w:h="16838"/>
      <w:pgMar w:top="2098" w:right="1474" w:bottom="1701" w:left="1588" w:header="851" w:footer="992"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662872"/>
      <w:docPartObj>
        <w:docPartGallery w:val="autotext"/>
      </w:docPartObj>
    </w:sdtPr>
    <w:sdtEndPr>
      <w:rPr>
        <w:sz w:val="28"/>
        <w:szCs w:val="28"/>
      </w:rPr>
    </w:sdtEndPr>
    <w:sdtContent>
      <w:p w14:paraId="1D848EE9">
        <w:pPr>
          <w:pStyle w:val="4"/>
          <w:jc w:val="right"/>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w:t>
        </w:r>
        <w:r>
          <w:rPr>
            <w:sz w:val="28"/>
            <w:szCs w:val="28"/>
          </w:rPr>
          <w:fldChar w:fldCharType="end"/>
        </w:r>
        <w:r>
          <w:rPr>
            <w:rFonts w:hint="eastAsia"/>
            <w:sz w:val="28"/>
            <w:szCs w:val="28"/>
          </w:rPr>
          <w:t>-</w:t>
        </w:r>
      </w:p>
    </w:sdtContent>
  </w:sdt>
  <w:p w14:paraId="5604C4B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60537"/>
      <w:docPartObj>
        <w:docPartGallery w:val="autotext"/>
      </w:docPartObj>
    </w:sdtPr>
    <w:sdtEndPr>
      <w:rPr>
        <w:sz w:val="28"/>
        <w:szCs w:val="28"/>
      </w:rPr>
    </w:sdtEndPr>
    <w:sdtContent>
      <w:p w14:paraId="182121DF">
        <w:pPr>
          <w:pStyle w:val="4"/>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r>
          <w:rPr>
            <w:rFonts w:hint="eastAsia"/>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hMzhlNWFmMmMxMWRlZWViNmMzYzdhNGExMmQyODEifQ=="/>
  </w:docVars>
  <w:rsids>
    <w:rsidRoot w:val="00831329"/>
    <w:rsid w:val="00052DBD"/>
    <w:rsid w:val="000A43A6"/>
    <w:rsid w:val="000A5C80"/>
    <w:rsid w:val="000B547F"/>
    <w:rsid w:val="000B6968"/>
    <w:rsid w:val="000C0DB7"/>
    <w:rsid w:val="000C433F"/>
    <w:rsid w:val="000F3CDD"/>
    <w:rsid w:val="0014418E"/>
    <w:rsid w:val="0017268D"/>
    <w:rsid w:val="001B4339"/>
    <w:rsid w:val="001C7E75"/>
    <w:rsid w:val="001F71A9"/>
    <w:rsid w:val="0020270E"/>
    <w:rsid w:val="00221BB1"/>
    <w:rsid w:val="00247454"/>
    <w:rsid w:val="00275318"/>
    <w:rsid w:val="0029114E"/>
    <w:rsid w:val="00293B00"/>
    <w:rsid w:val="002F237D"/>
    <w:rsid w:val="00341376"/>
    <w:rsid w:val="003510F1"/>
    <w:rsid w:val="00351931"/>
    <w:rsid w:val="0035465C"/>
    <w:rsid w:val="0035517D"/>
    <w:rsid w:val="00387C24"/>
    <w:rsid w:val="00390683"/>
    <w:rsid w:val="003D28C7"/>
    <w:rsid w:val="003E469C"/>
    <w:rsid w:val="003E5EC8"/>
    <w:rsid w:val="004071A2"/>
    <w:rsid w:val="00420B89"/>
    <w:rsid w:val="00424C6B"/>
    <w:rsid w:val="00427870"/>
    <w:rsid w:val="00446CF3"/>
    <w:rsid w:val="00451497"/>
    <w:rsid w:val="004A3CD5"/>
    <w:rsid w:val="004D4CD4"/>
    <w:rsid w:val="004D4E96"/>
    <w:rsid w:val="004E047A"/>
    <w:rsid w:val="00514BB8"/>
    <w:rsid w:val="00516926"/>
    <w:rsid w:val="0054254A"/>
    <w:rsid w:val="00557712"/>
    <w:rsid w:val="00574A2F"/>
    <w:rsid w:val="005E6685"/>
    <w:rsid w:val="0061570A"/>
    <w:rsid w:val="00617DC0"/>
    <w:rsid w:val="00622379"/>
    <w:rsid w:val="00632409"/>
    <w:rsid w:val="00655F6F"/>
    <w:rsid w:val="00663D98"/>
    <w:rsid w:val="00670418"/>
    <w:rsid w:val="0067556E"/>
    <w:rsid w:val="00685AD4"/>
    <w:rsid w:val="006864D0"/>
    <w:rsid w:val="006A4AE0"/>
    <w:rsid w:val="006A6AEF"/>
    <w:rsid w:val="006B3A8E"/>
    <w:rsid w:val="006E1551"/>
    <w:rsid w:val="006F7637"/>
    <w:rsid w:val="0071285E"/>
    <w:rsid w:val="007654CF"/>
    <w:rsid w:val="007B7AF2"/>
    <w:rsid w:val="0082477D"/>
    <w:rsid w:val="00831329"/>
    <w:rsid w:val="0084045E"/>
    <w:rsid w:val="008566B3"/>
    <w:rsid w:val="008D0B07"/>
    <w:rsid w:val="008E15BF"/>
    <w:rsid w:val="008E4D33"/>
    <w:rsid w:val="00912EB9"/>
    <w:rsid w:val="00921BF4"/>
    <w:rsid w:val="00934F88"/>
    <w:rsid w:val="00937D18"/>
    <w:rsid w:val="009522FA"/>
    <w:rsid w:val="0096582F"/>
    <w:rsid w:val="0097560C"/>
    <w:rsid w:val="00A326DF"/>
    <w:rsid w:val="00A628F3"/>
    <w:rsid w:val="00A64938"/>
    <w:rsid w:val="00AA5E81"/>
    <w:rsid w:val="00AC1C23"/>
    <w:rsid w:val="00AF3158"/>
    <w:rsid w:val="00B00174"/>
    <w:rsid w:val="00B11450"/>
    <w:rsid w:val="00B47EC8"/>
    <w:rsid w:val="00B47FE5"/>
    <w:rsid w:val="00B94248"/>
    <w:rsid w:val="00BA73C4"/>
    <w:rsid w:val="00BB2073"/>
    <w:rsid w:val="00BB572F"/>
    <w:rsid w:val="00BB5933"/>
    <w:rsid w:val="00BC4351"/>
    <w:rsid w:val="00BC635D"/>
    <w:rsid w:val="00BD7A19"/>
    <w:rsid w:val="00C32AB0"/>
    <w:rsid w:val="00C34585"/>
    <w:rsid w:val="00C35914"/>
    <w:rsid w:val="00C65EF3"/>
    <w:rsid w:val="00C948FD"/>
    <w:rsid w:val="00CC49D8"/>
    <w:rsid w:val="00CD576F"/>
    <w:rsid w:val="00CE4436"/>
    <w:rsid w:val="00CF5964"/>
    <w:rsid w:val="00D21DD8"/>
    <w:rsid w:val="00D25733"/>
    <w:rsid w:val="00D46D6D"/>
    <w:rsid w:val="00D57D51"/>
    <w:rsid w:val="00D859EF"/>
    <w:rsid w:val="00DA0000"/>
    <w:rsid w:val="00E003B6"/>
    <w:rsid w:val="00E070DB"/>
    <w:rsid w:val="00E15BBB"/>
    <w:rsid w:val="00E2171B"/>
    <w:rsid w:val="00E2578C"/>
    <w:rsid w:val="00E25C8C"/>
    <w:rsid w:val="00E50F95"/>
    <w:rsid w:val="00E65D09"/>
    <w:rsid w:val="00E83832"/>
    <w:rsid w:val="00EE777C"/>
    <w:rsid w:val="00EF125A"/>
    <w:rsid w:val="00F03303"/>
    <w:rsid w:val="00FF1401"/>
    <w:rsid w:val="374F7EA8"/>
    <w:rsid w:val="47727C96"/>
    <w:rsid w:val="5A166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2">
    <w:name w:val="heading 1"/>
    <w:basedOn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0">
    <w:name w:val="页眉 Char"/>
    <w:basedOn w:val="9"/>
    <w:link w:val="5"/>
    <w:qFormat/>
    <w:uiPriority w:val="99"/>
    <w:rPr>
      <w:sz w:val="18"/>
      <w:szCs w:val="18"/>
    </w:rPr>
  </w:style>
  <w:style w:type="character" w:customStyle="1" w:styleId="11">
    <w:name w:val="页脚 Char"/>
    <w:basedOn w:val="9"/>
    <w:link w:val="4"/>
    <w:uiPriority w:val="99"/>
    <w:rPr>
      <w:sz w:val="18"/>
      <w:szCs w:val="18"/>
    </w:rPr>
  </w:style>
  <w:style w:type="character" w:customStyle="1" w:styleId="12">
    <w:name w:val="批注框文本 Char"/>
    <w:basedOn w:val="9"/>
    <w:link w:val="3"/>
    <w:semiHidden/>
    <w:uiPriority w:val="99"/>
    <w:rPr>
      <w:rFonts w:ascii="Times New Roman" w:hAnsi="Times New Roman" w:eastAsia="仿宋_GB2312"/>
      <w:sz w:val="18"/>
      <w:szCs w:val="18"/>
    </w:rPr>
  </w:style>
  <w:style w:type="character" w:customStyle="1" w:styleId="13">
    <w:name w:val="标题 1 Char"/>
    <w:basedOn w:val="9"/>
    <w:link w:val="2"/>
    <w:autoRedefine/>
    <w:qFormat/>
    <w:uiPriority w:val="9"/>
    <w:rPr>
      <w:rFonts w:ascii="宋体" w:hAnsi="宋体" w:eastAsia="宋体" w:cs="宋体"/>
      <w:b/>
      <w:bCs/>
      <w:kern w:val="36"/>
      <w:sz w:val="48"/>
      <w:szCs w:val="48"/>
    </w:rPr>
  </w:style>
  <w:style w:type="character" w:styleId="14">
    <w:name w:val="Placeholder Text"/>
    <w:basedOn w:val="9"/>
    <w:autoRedefine/>
    <w:semiHidden/>
    <w:qFormat/>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14C52-8643-4FCC-991B-690C679CDC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746</Words>
  <Characters>746</Characters>
  <Lines>19</Lines>
  <Paragraphs>5</Paragraphs>
  <TotalTime>17</TotalTime>
  <ScaleCrop>false</ScaleCrop>
  <LinksUpToDate>false</LinksUpToDate>
  <CharactersWithSpaces>747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2017-12-03T05:53:00Z</dcterms:created>
  <dc:creator>hp</dc:creator>
  <cp:lastModifiedBy>造价协会</cp:lastModifiedBy>
  <cp:lastPrinted>2017-11-13T07:35:00Z</cp:lastPrinted>
  <dcterms:modified xsi:type="dcterms:W3CDTF">2025-11-05T02:19:04Z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C48DFDFA55ED4CA98F4E6EF0168CE354_13</vt:lpwstr>
  </property>
  <property fmtid="{D5CDD505-2E9C-101B-9397-08002B2CF9AE}" pid="4" name="KSOTemplateDocerSaveRecord">
    <vt:lpwstr>eyJoZGlkIjoiZDZhMzhlNWFmMmMxMWRlZWViNmMzYzdhNGExMmQyODEiLCJ1c2VySWQiOiIxNTc3NjMyMTE2In0=</vt:lpwstr>
  </property>
</Properties>
</file>